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z1wqb7y4pvw8-yo2brgsf">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января 2017 года УП №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120"/>
        <w:jc w:val="both"/>
      </w:pPr>
      <w:r>
        <w:rPr>
          <w:rFonts w:ascii="Arial" w:cs="Arial" w:eastAsia="Arial" w:hAnsi="Arial"/>
          <w:sz w:val="24"/>
          <w:szCs w:val="24"/>
        </w:rPr>
        <w:t xml:space="preserve">от 26 июня 2013 года УП № 145</w:t>
      </w:r>
    </w:p>
    <w:p>
      <w:pPr>
        <w:spacing w:after="120"/>
        <w:jc w:val="both"/>
      </w:pPr>
      <w:r>
        <w:rPr>
          <w:rFonts w:ascii="Arial" w:cs="Arial" w:eastAsia="Arial" w:hAnsi="Arial"/>
          <w:sz w:val="24"/>
          <w:szCs w:val="24"/>
        </w:rPr>
        <w:t xml:space="preserve">Об утверждении Реестра государственных должностей Кыргызской Республики и Реестра муниципальных должностей Кыргызской Республики</w:t>
      </w:r>
    </w:p>
    <w:p>
      <w:pPr>
        <w:spacing w:after="120"/>
        <w:jc w:val="both"/>
      </w:pPr>
      <w:r>
        <w:rPr>
          <w:rFonts w:ascii="Arial" w:cs="Arial" w:eastAsia="Arial" w:hAnsi="Arial"/>
          <w:sz w:val="24"/>
          <w:szCs w:val="24"/>
        </w:rPr>
        <w:t xml:space="preserve">(В редакции Указов Президента КР от </w:t>
      </w:r>
      <w:hyperlink w:history="1" r:id="rIdnboazobughn9owboij6rk">
        <w:r>
          <w:rPr>
            <w:rFonts w:ascii="Arial" w:cs="Arial" w:eastAsia="Arial" w:hAnsi="Arial"/>
            <w:color w:val="1D4ED8"/>
            <w:sz w:val="24"/>
            <w:szCs w:val="24"/>
            <w:u w:val="single"/>
          </w:rPr>
          <w:t xml:space="preserve">30 декабря 2013 года УП № 237</w:t>
        </w:r>
      </w:hyperlink>
      <w:r>
        <w:rPr>
          <w:rFonts w:ascii="Arial" w:cs="Arial" w:eastAsia="Arial" w:hAnsi="Arial"/>
          <w:sz w:val="24"/>
          <w:szCs w:val="24"/>
        </w:rPr>
        <w:t xml:space="preserve">, </w:t>
      </w:r>
      <w:hyperlink w:history="1" r:id="rIdfpp_d4bknltfhmsqbhr3t">
        <w:r>
          <w:rPr>
            <w:rFonts w:ascii="Arial" w:cs="Arial" w:eastAsia="Arial" w:hAnsi="Arial"/>
            <w:color w:val="1D4ED8"/>
            <w:sz w:val="24"/>
            <w:szCs w:val="24"/>
            <w:u w:val="single"/>
          </w:rPr>
          <w:t xml:space="preserve">22 января 2014 года УП № 14,</w:t>
        </w:r>
      </w:hyperlink>
      <w:r>
        <w:rPr>
          <w:rFonts w:ascii="Arial" w:cs="Arial" w:eastAsia="Arial" w:hAnsi="Arial"/>
          <w:sz w:val="24"/>
          <w:szCs w:val="24"/>
        </w:rPr>
        <w:t xml:space="preserve"> </w:t>
      </w:r>
      <w:hyperlink w:history="1" r:id="rIdk_n6ega1a1wul8usqq5ae">
        <w:r>
          <w:rPr>
            <w:rFonts w:ascii="Arial" w:cs="Arial" w:eastAsia="Arial" w:hAnsi="Arial"/>
            <w:color w:val="1D4ED8"/>
            <w:sz w:val="24"/>
            <w:szCs w:val="24"/>
            <w:u w:val="single"/>
          </w:rPr>
          <w:t xml:space="preserve">31 января 2014 года УП № 21</w:t>
        </w:r>
      </w:hyperlink>
      <w:r>
        <w:rPr>
          <w:rFonts w:ascii="Arial" w:cs="Arial" w:eastAsia="Arial" w:hAnsi="Arial"/>
          <w:sz w:val="24"/>
          <w:szCs w:val="24"/>
        </w:rPr>
        <w:t xml:space="preserve">, </w:t>
      </w:r>
      <w:hyperlink w:history="1" r:id="rIdjr00xr3zsmu9xd4dhmvyf">
        <w:r>
          <w:rPr>
            <w:rFonts w:ascii="Arial" w:cs="Arial" w:eastAsia="Arial" w:hAnsi="Arial"/>
            <w:color w:val="1D4ED8"/>
            <w:sz w:val="24"/>
            <w:szCs w:val="24"/>
            <w:u w:val="single"/>
          </w:rPr>
          <w:t xml:space="preserve">28 марта 2014 года УП № 64</w:t>
        </w:r>
      </w:hyperlink>
      <w:r>
        <w:rPr>
          <w:rFonts w:ascii="Arial" w:cs="Arial" w:eastAsia="Arial" w:hAnsi="Arial"/>
          <w:sz w:val="24"/>
          <w:szCs w:val="24"/>
        </w:rPr>
        <w:t xml:space="preserve">, </w:t>
      </w:r>
      <w:hyperlink w:history="1" r:id="rIdkgdhek6dpncreknddu_h4">
        <w:r>
          <w:rPr>
            <w:rFonts w:ascii="Arial" w:cs="Arial" w:eastAsia="Arial" w:hAnsi="Arial"/>
            <w:color w:val="1D4ED8"/>
            <w:sz w:val="24"/>
            <w:szCs w:val="24"/>
            <w:u w:val="single"/>
          </w:rPr>
          <w:t xml:space="preserve">24 июня 2014 года УП № 124</w:t>
        </w:r>
      </w:hyperlink>
      <w:r>
        <w:rPr>
          <w:rFonts w:ascii="Arial" w:cs="Arial" w:eastAsia="Arial" w:hAnsi="Arial"/>
          <w:sz w:val="24"/>
          <w:szCs w:val="24"/>
        </w:rPr>
        <w:t xml:space="preserve">, </w:t>
      </w:r>
      <w:hyperlink w:history="1" r:id="rId_3d3qcgjdnuzdqmcuku8r">
        <w:r>
          <w:rPr>
            <w:rFonts w:ascii="Arial" w:cs="Arial" w:eastAsia="Arial" w:hAnsi="Arial"/>
            <w:color w:val="1D4ED8"/>
            <w:sz w:val="24"/>
            <w:szCs w:val="24"/>
            <w:u w:val="single"/>
          </w:rPr>
          <w:t xml:space="preserve">23 октября 2014 года УП № 192</w:t>
        </w:r>
      </w:hyperlink>
      <w:r>
        <w:rPr>
          <w:rFonts w:ascii="Arial" w:cs="Arial" w:eastAsia="Arial" w:hAnsi="Arial"/>
          <w:sz w:val="24"/>
          <w:szCs w:val="24"/>
        </w:rPr>
        <w:t xml:space="preserve">, </w:t>
      </w:r>
      <w:hyperlink w:history="1" r:id="rIdsa8pbv4qgcupzttoofx2-">
        <w:r>
          <w:rPr>
            <w:rFonts w:ascii="Arial" w:cs="Arial" w:eastAsia="Arial" w:hAnsi="Arial"/>
            <w:color w:val="1D4ED8"/>
            <w:sz w:val="24"/>
            <w:szCs w:val="24"/>
            <w:u w:val="single"/>
          </w:rPr>
          <w:t xml:space="preserve">29 октября 2014 года УП № 196</w:t>
        </w:r>
      </w:hyperlink>
      <w:r>
        <w:rPr>
          <w:rFonts w:ascii="Arial" w:cs="Arial" w:eastAsia="Arial" w:hAnsi="Arial"/>
          <w:sz w:val="24"/>
          <w:szCs w:val="24"/>
        </w:rPr>
        <w:t xml:space="preserve">, </w:t>
      </w:r>
      <w:hyperlink w:history="1" r:id="rIdr_rhtaa8hrwnq2tilyppo">
        <w:r>
          <w:rPr>
            <w:rFonts w:ascii="Arial" w:cs="Arial" w:eastAsia="Arial" w:hAnsi="Arial"/>
            <w:color w:val="1D4ED8"/>
            <w:sz w:val="24"/>
            <w:szCs w:val="24"/>
            <w:u w:val="single"/>
          </w:rPr>
          <w:t xml:space="preserve">5 ноября 2014 года УП № 201</w:t>
        </w:r>
      </w:hyperlink>
      <w:r>
        <w:rPr>
          <w:rFonts w:ascii="Arial" w:cs="Arial" w:eastAsia="Arial" w:hAnsi="Arial"/>
          <w:sz w:val="24"/>
          <w:szCs w:val="24"/>
        </w:rPr>
        <w:t xml:space="preserve">, </w:t>
      </w:r>
      <w:hyperlink w:history="1" r:id="rId-mdmmwdnohqm0iant-kyj">
        <w:r>
          <w:rPr>
            <w:rFonts w:ascii="Arial" w:cs="Arial" w:eastAsia="Arial" w:hAnsi="Arial"/>
            <w:color w:val="1D4ED8"/>
            <w:sz w:val="24"/>
            <w:szCs w:val="24"/>
            <w:u w:val="single"/>
          </w:rPr>
          <w:t xml:space="preserve">17 февраля 2015 года УП № 24</w:t>
        </w:r>
      </w:hyperlink>
      <w:r>
        <w:rPr>
          <w:rFonts w:ascii="Arial" w:cs="Arial" w:eastAsia="Arial" w:hAnsi="Arial"/>
          <w:sz w:val="24"/>
          <w:szCs w:val="24"/>
        </w:rPr>
        <w:t xml:space="preserve">, 2</w:t>
      </w:r>
      <w:hyperlink w:history="1" r:id="rIdnjprc0x8kr5kiibje8dlv">
        <w:r>
          <w:rPr>
            <w:rFonts w:ascii="Arial" w:cs="Arial" w:eastAsia="Arial" w:hAnsi="Arial"/>
            <w:color w:val="1D4ED8"/>
            <w:sz w:val="24"/>
            <w:szCs w:val="24"/>
            <w:u w:val="single"/>
          </w:rPr>
          <w:t xml:space="preserve">4 августа 2015 года УП № 169</w:t>
        </w:r>
      </w:hyperlink>
      <w:r>
        <w:rPr>
          <w:rFonts w:ascii="Arial" w:cs="Arial" w:eastAsia="Arial" w:hAnsi="Arial"/>
          <w:sz w:val="24"/>
          <w:szCs w:val="24"/>
        </w:rPr>
        <w:t xml:space="preserve">, </w:t>
      </w:r>
      <w:hyperlink w:history="1" r:id="rId6wh7n1aww7otbq9mc294u">
        <w:r>
          <w:rPr>
            <w:rFonts w:ascii="Arial" w:cs="Arial" w:eastAsia="Arial" w:hAnsi="Arial"/>
            <w:color w:val="1D4ED8"/>
            <w:sz w:val="24"/>
            <w:szCs w:val="24"/>
            <w:u w:val="single"/>
          </w:rPr>
          <w:t xml:space="preserve">9 сентября 2015 года УП № 180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qj0b_i4engscjnus-w-pz">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и "</w:t>
      </w:r>
      <w:hyperlink w:history="1" r:id="rIdkoatfej6gjetdybep2elh">
        <w:r>
          <w:rPr>
            <w:rFonts w:ascii="Arial" w:cs="Arial" w:eastAsia="Arial" w:hAnsi="Arial"/>
            <w:color w:val="1D4ED8"/>
            <w:sz w:val="24"/>
            <w:szCs w:val="24"/>
            <w:u w:val="single"/>
          </w:rPr>
          <w:t xml:space="preserve">О муниципальной службе</w:t>
        </w:r>
      </w:hyperlink>
      <w:r>
        <w:rPr>
          <w:rFonts w:ascii="Arial" w:cs="Arial" w:eastAsia="Arial" w:hAnsi="Arial"/>
          <w:sz w:val="24"/>
          <w:szCs w:val="24"/>
        </w:rPr>
        <w:t xml:space="preserve">", а также в целях приведения в соответствие с </w:t>
      </w:r>
      <w:hyperlink w:history="1" r:id="rIdmuy3ge-3zchhi9vi38dp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оптимизации государственного управления и повышения эффективности государственной кадровой политики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1) Реестр государственных должностей Кыргызской Республики согласно </w:t>
      </w:r>
      <w:hyperlink w:history="1" r:id="rIdht1ccpbgvf5jjh6wlia6n">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Реестр муниципальных должностей Кыргызской Республики согласно </w:t>
      </w:r>
      <w:hyperlink w:history="1" r:id="rId4jqiitotio5b6xtxxoiv5">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(Утратил силу в соответствии с </w:t>
      </w:r>
      <w:hyperlink w:history="1" r:id="rIdeckso58abw8q-jwl-q8v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30 декабря 2013 года УП № 237)</w:t>
      </w:r>
    </w:p>
    <w:p>
      <w:pPr>
        <w:spacing w:after="120"/>
        <w:jc w:val="both"/>
      </w:pPr>
      <w:r>
        <w:rPr>
          <w:rFonts w:ascii="Arial" w:cs="Arial" w:eastAsia="Arial" w:hAnsi="Arial"/>
          <w:sz w:val="24"/>
          <w:szCs w:val="24"/>
        </w:rPr>
        <w:t xml:space="preserve">3. Установить, что:</w:t>
      </w:r>
    </w:p>
    <w:p>
      <w:pPr>
        <w:spacing w:after="120"/>
        <w:jc w:val="both"/>
      </w:pPr>
      <w:r>
        <w:rPr>
          <w:rFonts w:ascii="Arial" w:cs="Arial" w:eastAsia="Arial" w:hAnsi="Arial"/>
          <w:sz w:val="24"/>
          <w:szCs w:val="24"/>
        </w:rPr>
        <w:t xml:space="preserve">1) до законодательного урегулирования, специальной государственной должностью является государственная должность, замещаемая на профессиональной основе, как правило, на определенный срок, процедура назначения (избрания) и освобождения от которой устанавливается </w:t>
      </w:r>
      <w:hyperlink w:history="1" r:id="rId3h8pisgxrl6l2yu9ivgo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основанным на ней конституционным или иным законом, с установленным для этой должности объемом полномочий на принятие решений и производство действий контрольно-надзорного, судебного или иного специального характера, не связанного с принятием политико-определяющих решений (должности, предусмотренные специальной главой Реестра государственных должностей Кыргызской Республики);</w:t>
      </w:r>
    </w:p>
    <w:p>
      <w:pPr>
        <w:spacing w:after="120"/>
        <w:jc w:val="both"/>
      </w:pPr>
      <w:r>
        <w:rPr>
          <w:rFonts w:ascii="Arial" w:cs="Arial" w:eastAsia="Arial" w:hAnsi="Arial"/>
          <w:sz w:val="24"/>
          <w:szCs w:val="24"/>
        </w:rPr>
        <w:t xml:space="preserve">2) категорией административной государственной должности является классификационная характеристика совокупности административных должностей, занимаемых административными государственными служащими, отражающая объем и характер должностных полномочий. Высшая, главная, старшая, младшая группы административных государственных должностей подразделяются на категории В-A, В-Б, Г-А, Г-Б, С-A, С-Б, М-А, М-Б;</w:t>
      </w:r>
    </w:p>
    <w:p>
      <w:pPr>
        <w:spacing w:after="120"/>
        <w:jc w:val="both"/>
      </w:pPr>
      <w:r>
        <w:rPr>
          <w:rFonts w:ascii="Arial" w:cs="Arial" w:eastAsia="Arial" w:hAnsi="Arial"/>
          <w:sz w:val="24"/>
          <w:szCs w:val="24"/>
        </w:rPr>
        <w:t xml:space="preserve">3) категорией административной муниципальной должности является классификационная характеристика совокупности административных должностей, занимаемых административными муниципальными служащими, отражающая объем и характер должностных полномочий. Высшая, главная, старшая, младшая группы административных муниципальных должностей подразделяются на категории В-A, В-Б, Г-А, Г-Б, С-A, С-Б, М-А, М-Б;</w:t>
      </w:r>
    </w:p>
    <w:p>
      <w:pPr>
        <w:spacing w:after="120"/>
        <w:jc w:val="both"/>
      </w:pPr>
      <w:r>
        <w:rPr>
          <w:rFonts w:ascii="Arial" w:cs="Arial" w:eastAsia="Arial" w:hAnsi="Arial"/>
          <w:sz w:val="24"/>
          <w:szCs w:val="24"/>
        </w:rPr>
        <w:t xml:space="preserve">4) внесение изменений в реестры государственных и муниципальных должностей Кыргызской Республики осуществляется по обязательному согласованию с Государственной кадровой службой Кыргызской Республики;</w:t>
      </w:r>
    </w:p>
    <w:p>
      <w:pPr>
        <w:spacing w:after="120"/>
        <w:jc w:val="both"/>
      </w:pPr>
      <w:r>
        <w:rPr>
          <w:rFonts w:ascii="Arial" w:cs="Arial" w:eastAsia="Arial" w:hAnsi="Arial"/>
          <w:sz w:val="24"/>
          <w:szCs w:val="24"/>
        </w:rPr>
        <w:t xml:space="preserve">5) расходы, связанные с реализацией настоящего Указа, осуществлять в пределах средств, предусмотренных для государственных органов и органов местного самоуправления.</w:t>
      </w:r>
    </w:p>
    <w:p>
      <w:pPr>
        <w:spacing w:after="120"/>
        <w:jc w:val="both"/>
      </w:pPr>
      <w:r>
        <w:rPr>
          <w:rFonts w:ascii="Arial" w:cs="Arial" w:eastAsia="Arial" w:hAnsi="Arial"/>
          <w:sz w:val="24"/>
          <w:szCs w:val="24"/>
        </w:rPr>
        <w:t xml:space="preserve">4. Установить, что в случае изменения группы и/или категории должности на более высокую, чем была ранее, и если этот переход не сопровождается изменением функциональных обязанностей, государственный или муниципальный служащий вновь замещает занимаемую должность без прохождения конкурсного отбора.</w:t>
      </w:r>
    </w:p>
    <w:p>
      <w:pPr>
        <w:spacing w:after="120"/>
        <w:jc w:val="both"/>
      </w:pPr>
      <w:r>
        <w:rPr>
          <w:rFonts w:ascii="Arial" w:cs="Arial" w:eastAsia="Arial" w:hAnsi="Arial"/>
          <w:sz w:val="24"/>
          <w:szCs w:val="24"/>
        </w:rPr>
        <w:t xml:space="preserve">5. Правительству Кыргызской Республики в трехмесячный срок со дня вступления в силу настоящего Указа:</w:t>
      </w:r>
    </w:p>
    <w:p>
      <w:pPr>
        <w:spacing w:after="120"/>
        <w:jc w:val="both"/>
      </w:pPr>
      <w:r>
        <w:rPr>
          <w:rFonts w:ascii="Arial" w:cs="Arial" w:eastAsia="Arial" w:hAnsi="Arial"/>
          <w:sz w:val="24"/>
          <w:szCs w:val="24"/>
        </w:rPr>
        <w:t xml:space="preserve">1) совместно с Аппаратом Президента Кыргызской Республики разработать Реестр государственных должностей военнослужащих и сотрудников правоохранительных органов Кыргызской Республики и в установленном порядке внести его на утверждение;</w:t>
      </w:r>
    </w:p>
    <w:p>
      <w:pPr>
        <w:spacing w:after="120"/>
        <w:jc w:val="both"/>
      </w:pPr>
      <w:r>
        <w:rPr>
          <w:rFonts w:ascii="Arial" w:cs="Arial" w:eastAsia="Arial" w:hAnsi="Arial"/>
          <w:sz w:val="24"/>
          <w:szCs w:val="24"/>
        </w:rPr>
        <w:t xml:space="preserve">2) внести в установленном порядке предложения по внесению изменений в законодательство Кыргызской Республики, вытекающих из настоящего Указа;</w:t>
      </w:r>
    </w:p>
    <w:p>
      <w:pPr>
        <w:spacing w:after="120"/>
        <w:jc w:val="both"/>
      </w:pPr>
      <w:r>
        <w:rPr>
          <w:rFonts w:ascii="Arial" w:cs="Arial" w:eastAsia="Arial" w:hAnsi="Arial"/>
          <w:sz w:val="24"/>
          <w:szCs w:val="24"/>
        </w:rPr>
        <w:t xml:space="preserve">3) решить организационные и иные вопросы, вытекающие из настоящего Указа;</w:t>
      </w:r>
    </w:p>
    <w:p>
      <w:pPr>
        <w:spacing w:after="120"/>
        <w:jc w:val="both"/>
      </w:pPr>
      <w:r>
        <w:rPr>
          <w:rFonts w:ascii="Arial" w:cs="Arial" w:eastAsia="Arial" w:hAnsi="Arial"/>
          <w:sz w:val="24"/>
          <w:szCs w:val="24"/>
        </w:rPr>
        <w:t xml:space="preserve">4) привести свои решения в соответствие с настоящим Указом.</w:t>
      </w:r>
    </w:p>
    <w:p>
      <w:pPr>
        <w:spacing w:after="120"/>
        <w:jc w:val="both"/>
      </w:pPr>
      <w:r>
        <w:rPr>
          <w:rFonts w:ascii="Arial" w:cs="Arial" w:eastAsia="Arial" w:hAnsi="Arial"/>
          <w:sz w:val="24"/>
          <w:szCs w:val="24"/>
        </w:rPr>
        <w:t xml:space="preserve">6. Государственным органам и органам местного самоуправления в установленном законодательством Кыргызской Республики порядке привести свои структуры, штатные расписания и наименования должностей в соответствие с настоящим Указом.</w:t>
      </w:r>
    </w:p>
    <w:p>
      <w:pPr>
        <w:spacing w:after="120"/>
        <w:jc w:val="both"/>
      </w:pPr>
      <w:r>
        <w:rPr>
          <w:rFonts w:ascii="Arial" w:cs="Arial" w:eastAsia="Arial" w:hAnsi="Arial"/>
          <w:sz w:val="24"/>
          <w:szCs w:val="24"/>
        </w:rPr>
        <w:t xml:space="preserve">7. Признать утратившими силу:</w:t>
      </w:r>
    </w:p>
    <w:p>
      <w:pPr>
        <w:spacing w:after="120"/>
        <w:jc w:val="both"/>
      </w:pPr>
      <w:r>
        <w:rPr>
          <w:rFonts w:ascii="Arial" w:cs="Arial" w:eastAsia="Arial" w:hAnsi="Arial"/>
          <w:sz w:val="24"/>
          <w:szCs w:val="24"/>
        </w:rPr>
        <w:t xml:space="preserve">1) пункт 1 </w:t>
      </w:r>
      <w:hyperlink w:history="1" r:id="rIdy49nc8roxhcl3dhxozrj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основных вопросах обеспечения и организации муниципальной службы в Кыргызской Республике" от 28 июня 2006 года № 327;</w:t>
      </w:r>
    </w:p>
    <w:p>
      <w:pPr>
        <w:spacing w:after="120"/>
        <w:jc w:val="both"/>
      </w:pPr>
      <w:r>
        <w:rPr>
          <w:rFonts w:ascii="Arial" w:cs="Arial" w:eastAsia="Arial" w:hAnsi="Arial"/>
          <w:sz w:val="24"/>
          <w:szCs w:val="24"/>
        </w:rPr>
        <w:t xml:space="preserve">2) изменения, вносимые в приложение 1 к Указу Президента Кыргызской Республики "Об основных вопросах обеспечения и организации муниципальной службы в Кыргызской Республике" от 28 июня 2006 года пунктом 1 Указа Президента Кыргызской Республики "О внесении изменений и дополнений в Указ Президента Кыргызской Республики "Об основных вопросах обеспечения и организации муниципальной службы в Кыргызской Республике" от 28 июня 2006 года" от 18 сентября 2007 года № 409;</w:t>
      </w:r>
    </w:p>
    <w:p>
      <w:pPr>
        <w:spacing w:after="120"/>
        <w:jc w:val="both"/>
      </w:pPr>
      <w:r>
        <w:rPr>
          <w:rFonts w:ascii="Arial" w:cs="Arial" w:eastAsia="Arial" w:hAnsi="Arial"/>
          <w:sz w:val="24"/>
          <w:szCs w:val="24"/>
        </w:rPr>
        <w:t xml:space="preserve">3) абзац второй пункта 1 Указа Президента Кыргызской Республики "О внесении изменений и дополнения в Указ Президента Кыргызской Республики "Об основных вопросах обеспечения и организации муниципальной службы в Кыргызской Республике" от 28 июня 2006 года" от 18 октября 2011 года № 257.</w:t>
      </w:r>
    </w:p>
    <w:p>
      <w:pPr>
        <w:spacing w:after="120"/>
        <w:jc w:val="both"/>
      </w:pPr>
      <w:r>
        <w:rPr>
          <w:rFonts w:ascii="Arial" w:cs="Arial" w:eastAsia="Arial" w:hAnsi="Arial"/>
          <w:sz w:val="24"/>
          <w:szCs w:val="24"/>
        </w:rPr>
        <w:t xml:space="preserve">8.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w:t>
      </w:r>
    </w:p>
    <w:p>
      <w:pPr>
        <w:spacing w:after="120"/>
        <w:jc w:val="both"/>
      </w:pPr>
      <w:r>
        <w:rPr>
          <w:rFonts w:ascii="Arial" w:cs="Arial" w:eastAsia="Arial" w:hAnsi="Arial"/>
          <w:sz w:val="24"/>
          <w:szCs w:val="24"/>
        </w:rPr>
        <w:t xml:space="preserve">9. Настоящий Указ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 июля 2013 года № 55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РЕЕСТР 
 Государственных должностей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Указов Президента КР от </w:t>
      </w:r>
      <w:hyperlink w:history="1" r:id="rIdhw6lhbk0olbgk4tgt75pm">
        <w:r>
          <w:rPr>
            <w:rFonts w:ascii="Arial" w:cs="Arial" w:eastAsia="Arial" w:hAnsi="Arial"/>
            <w:i/>
            <w:iCs/>
            <w:color w:val="1D4ED8"/>
            <w:sz w:val="24"/>
            <w:szCs w:val="24"/>
            <w:u w:val="single"/>
          </w:rPr>
          <w:t xml:space="preserve">30 декабря 2013 года УП № 237</w:t>
        </w:r>
      </w:hyperlink>
      <w:r>
        <w:rPr>
          <w:rFonts w:ascii="Arial" w:cs="Arial" w:eastAsia="Arial" w:hAnsi="Arial"/>
          <w:i/>
          <w:iCs/>
          <w:sz w:val="24"/>
          <w:szCs w:val="24"/>
        </w:rPr>
        <w:t xml:space="preserve">, </w:t>
      </w:r>
      <w:hyperlink w:history="1" r:id="rIdugrmcbtmzdfmpdipkg746">
        <w:r>
          <w:rPr>
            <w:rFonts w:ascii="Arial" w:cs="Arial" w:eastAsia="Arial" w:hAnsi="Arial"/>
            <w:i/>
            <w:iCs/>
            <w:color w:val="1D4ED8"/>
            <w:sz w:val="24"/>
            <w:szCs w:val="24"/>
            <w:u w:val="single"/>
          </w:rPr>
          <w:t xml:space="preserve">22 января 2014 года УП № 14,</w:t>
        </w:r>
      </w:hyperlink>
      <w:hyperlink w:history="1" r:id="rId8tg-in5vd7jq5lrjkis_k">
        <w:r>
          <w:rPr>
            <w:rFonts w:ascii="Arial" w:cs="Arial" w:eastAsia="Arial" w:hAnsi="Arial"/>
            <w:i/>
            <w:iCs/>
            <w:color w:val="1D4ED8"/>
            <w:sz w:val="24"/>
            <w:szCs w:val="24"/>
            <w:u w:val="single"/>
          </w:rPr>
          <w:t xml:space="preserve">31 января 2014 года УП № 21</w:t>
        </w:r>
      </w:hyperlink>
      <w:r>
        <w:rPr>
          <w:rFonts w:ascii="Arial" w:cs="Arial" w:eastAsia="Arial" w:hAnsi="Arial"/>
          <w:i/>
          <w:iCs/>
          <w:sz w:val="24"/>
          <w:szCs w:val="24"/>
        </w:rPr>
        <w:t xml:space="preserve">, </w:t>
      </w:r>
      <w:hyperlink w:history="1" r:id="rId80hmyex73cfl-wy7bae_c">
        <w:r>
          <w:rPr>
            <w:rFonts w:ascii="Arial" w:cs="Arial" w:eastAsia="Arial" w:hAnsi="Arial"/>
            <w:i/>
            <w:iCs/>
            <w:color w:val="1D4ED8"/>
            <w:sz w:val="24"/>
            <w:szCs w:val="24"/>
            <w:u w:val="single"/>
          </w:rPr>
          <w:t xml:space="preserve">28 марта 2014 года УП № 64</w:t>
        </w:r>
      </w:hyperlink>
      <w:r>
        <w:rPr>
          <w:rFonts w:ascii="Arial" w:cs="Arial" w:eastAsia="Arial" w:hAnsi="Arial"/>
          <w:i/>
          <w:iCs/>
          <w:sz w:val="24"/>
          <w:szCs w:val="24"/>
        </w:rPr>
        <w:t xml:space="preserve">, </w:t>
      </w:r>
      <w:hyperlink w:history="1" r:id="rIdpnc_lnnfpacpg5-oq23r7">
        <w:r>
          <w:rPr>
            <w:rFonts w:ascii="Arial" w:cs="Arial" w:eastAsia="Arial" w:hAnsi="Arial"/>
            <w:i/>
            <w:iCs/>
            <w:color w:val="1D4ED8"/>
            <w:sz w:val="24"/>
            <w:szCs w:val="24"/>
            <w:u w:val="single"/>
          </w:rPr>
          <w:t xml:space="preserve">24 июня 2014 года УП № 124</w:t>
        </w:r>
      </w:hyperlink>
      <w:r>
        <w:rPr>
          <w:rFonts w:ascii="Arial" w:cs="Arial" w:eastAsia="Arial" w:hAnsi="Arial"/>
          <w:i/>
          <w:iCs/>
          <w:sz w:val="24"/>
          <w:szCs w:val="24"/>
        </w:rPr>
        <w:t xml:space="preserve">, </w:t>
      </w:r>
      <w:hyperlink w:history="1" r:id="rId34ipghxfmaibhwei-tlqa">
        <w:r>
          <w:rPr>
            <w:rFonts w:ascii="Arial" w:cs="Arial" w:eastAsia="Arial" w:hAnsi="Arial"/>
            <w:i/>
            <w:iCs/>
            <w:color w:val="1D4ED8"/>
            <w:sz w:val="24"/>
            <w:szCs w:val="24"/>
            <w:u w:val="single"/>
          </w:rPr>
          <w:t xml:space="preserve">23 октября 2014 года УП № 192</w:t>
        </w:r>
      </w:hyperlink>
      <w:r>
        <w:rPr>
          <w:rFonts w:ascii="Arial" w:cs="Arial" w:eastAsia="Arial" w:hAnsi="Arial"/>
          <w:i/>
          <w:iCs/>
          <w:sz w:val="24"/>
          <w:szCs w:val="24"/>
        </w:rPr>
        <w:t xml:space="preserve">, </w:t>
      </w:r>
      <w:hyperlink w:history="1" r:id="rIdu9anoyezbvf1qd-xxhnh4">
        <w:r>
          <w:rPr>
            <w:rFonts w:ascii="Arial" w:cs="Arial" w:eastAsia="Arial" w:hAnsi="Arial"/>
            <w:i/>
            <w:iCs/>
            <w:color w:val="1D4ED8"/>
            <w:sz w:val="24"/>
            <w:szCs w:val="24"/>
            <w:u w:val="single"/>
          </w:rPr>
          <w:t xml:space="preserve">29 октября 2014 года УП № 196</w:t>
        </w:r>
      </w:hyperlink>
      <w:r>
        <w:rPr>
          <w:rFonts w:ascii="Arial" w:cs="Arial" w:eastAsia="Arial" w:hAnsi="Arial"/>
          <w:i/>
          <w:iCs/>
          <w:sz w:val="24"/>
          <w:szCs w:val="24"/>
        </w:rPr>
        <w:t xml:space="preserve">, </w:t>
      </w:r>
      <w:hyperlink w:history="1" r:id="rIdsqj_se19-anmtuf3wx9ua">
        <w:r>
          <w:rPr>
            <w:rFonts w:ascii="Arial" w:cs="Arial" w:eastAsia="Arial" w:hAnsi="Arial"/>
            <w:i/>
            <w:iCs/>
            <w:color w:val="1D4ED8"/>
            <w:sz w:val="24"/>
            <w:szCs w:val="24"/>
            <w:u w:val="single"/>
          </w:rPr>
          <w:t xml:space="preserve">5 ноября 2014 года УП № 201</w:t>
        </w:r>
      </w:hyperlink>
      <w:r>
        <w:rPr>
          <w:rFonts w:ascii="Arial" w:cs="Arial" w:eastAsia="Arial" w:hAnsi="Arial"/>
          <w:i/>
          <w:iCs/>
          <w:sz w:val="24"/>
          <w:szCs w:val="24"/>
        </w:rPr>
        <w:t xml:space="preserve">, </w:t>
      </w:r>
      <w:hyperlink w:history="1" r:id="rIdreycoilbe--zxkeignw-f">
        <w:r>
          <w:rPr>
            <w:rFonts w:ascii="Arial" w:cs="Arial" w:eastAsia="Arial" w:hAnsi="Arial"/>
            <w:i/>
            <w:iCs/>
            <w:color w:val="1D4ED8"/>
            <w:sz w:val="24"/>
            <w:szCs w:val="24"/>
            <w:u w:val="single"/>
          </w:rPr>
          <w:t xml:space="preserve">17 февраля 2015 года УП № 24</w:t>
        </w:r>
      </w:hyperlink>
      <w:r>
        <w:rPr>
          <w:rFonts w:ascii="Arial" w:cs="Arial" w:eastAsia="Arial" w:hAnsi="Arial"/>
          <w:i/>
          <w:iCs/>
          <w:sz w:val="24"/>
          <w:szCs w:val="24"/>
        </w:rPr>
        <w:t xml:space="preserve">, 2</w:t>
      </w:r>
      <w:hyperlink w:history="1" r:id="rIdqs0iwbvbcvb_b1mmjpc-v">
        <w:r>
          <w:rPr>
            <w:rFonts w:ascii="Arial" w:cs="Arial" w:eastAsia="Arial" w:hAnsi="Arial"/>
            <w:i/>
            <w:iCs/>
            <w:color w:val="1D4ED8"/>
            <w:sz w:val="24"/>
            <w:szCs w:val="24"/>
            <w:u w:val="single"/>
          </w:rPr>
          <w:t xml:space="preserve">4 августа 2015 года УП № 169</w:t>
        </w:r>
      </w:hyperlink>
      <w:r>
        <w:rPr>
          <w:rFonts w:ascii="Arial" w:cs="Arial" w:eastAsia="Arial" w:hAnsi="Arial"/>
          <w:i/>
          <w:iCs/>
          <w:sz w:val="24"/>
          <w:szCs w:val="24"/>
        </w:rPr>
        <w:t xml:space="preserve">, </w:t>
      </w:r>
      <w:hyperlink w:history="1" r:id="rIdosejisuddsfpcv08xxyjc">
        <w:r>
          <w:rPr>
            <w:rFonts w:ascii="Arial" w:cs="Arial" w:eastAsia="Arial" w:hAnsi="Arial"/>
            <w:i/>
            <w:iCs/>
            <w:color w:val="1D4ED8"/>
            <w:sz w:val="24"/>
            <w:szCs w:val="24"/>
            <w:u w:val="single"/>
          </w:rPr>
          <w:t xml:space="preserve">9 сентября 2015 года УП № 180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1 
 Политические государственные должности</w:t>
      </w:r>
    </w:p>
    <w:p>
      <w:pPr>
        <w:spacing w:after="120"/>
        <w:jc w:val="both"/>
      </w:pPr>
      <w:r>
        <w:rPr>
          <w:rFonts w:ascii="Arial" w:cs="Arial" w:eastAsia="Arial" w:hAnsi="Arial"/>
          <w:sz w:val="24"/>
          <w:szCs w:val="24"/>
        </w:rPr>
        <w:t xml:space="preserve">Президент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4"/>
        <w:gridCol w:w="3319"/>
        <w:gridCol w:w="2787"/>
        <w:gridCol w:w="3398"/>
      </w:tblGrid>
      <w:tr>
        <w:tc>
          <w:tcPr>
            <w:tcW w:type="dxa" w:w="6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Группы</w:t>
            </w:r>
          </w:p>
        </w:tc>
        <w:tc>
          <w:tcPr>
            <w:tcW w:type="dxa" w:w="33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Кыргызской Республики</w:t>
            </w:r>
          </w:p>
        </w:tc>
        <w:tc>
          <w:tcPr>
            <w:tcW w:type="dxa" w:w="2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Кыргызской Республики,
 Аппарат Жогорку Кенеша Кыргызской Республики</w:t>
            </w:r>
          </w:p>
        </w:tc>
        <w:tc>
          <w:tcPr>
            <w:tcW w:type="dxa" w:w="3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Премьер-министр Кыргызской Республики, 
 вице-премьер-министры Кыргызской Республики и Аппарат Правительства Кыргызской Республики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w:t>
            </w:r>
          </w:p>
        </w:tc>
        <w:tc>
          <w:tcPr>
            <w:tcW w:type="dxa" w:w="3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 Президента</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Торага Жогорку Кенеша</w:t>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Премьер-министр</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II</w:t>
            </w:r>
          </w:p>
        </w:tc>
        <w:tc>
          <w:tcPr>
            <w:tcW w:type="dxa" w:w="3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Совета обороны 
 Заместитель Руководителя Аппарата Президента
 Полномочный представитель Президента в Жогорку Кенеше
 Советник Президента</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Торага Жогорку Кенеша
 Депутат Жогорку Кенеша 
 Руководитель Аппарата Жогорку Кенеша</w:t>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вице-премьер-министр 
 Вице-премьер-министр 
 Руководитель Аппарата Правительства - министр</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III</w:t>
            </w:r>
          </w:p>
        </w:tc>
        <w:tc>
          <w:tcPr>
            <w:tcW w:type="dxa" w:w="3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секретаря Совета обороны
 Заведующий отделом</w:t>
            </w:r>
          </w:p>
          <w:p>
            <w:pPr>
              <w:jc w:val="left"/>
            </w:pPr>
            <w:r>
              <w:rPr>
                <w:rFonts w:ascii="Arial" w:cs="Arial" w:eastAsia="Arial" w:hAnsi="Arial"/>
                <w:sz w:val="24"/>
                <w:szCs w:val="24"/>
              </w:rPr>
              <w:t xml:space="preserve">(Абзац 3 утратил силу в соответствии с Указом Президента КР от 24 июня 2014 года № 124)</w:t>
            </w:r>
          </w:p>
          <w:p>
            <w:pPr>
              <w:jc w:val="left"/>
            </w:pPr>
            <w:r>
              <w:rPr>
                <w:rFonts w:ascii="Arial" w:cs="Arial" w:eastAsia="Arial" w:hAnsi="Arial"/>
                <w:sz w:val="24"/>
                <w:szCs w:val="24"/>
              </w:rPr>
              <w:t xml:space="preserve">Пресс-секретарь Президента
 Постоянный представитель Президента Кыргызской Республики в Конституционной палате Верховного суда Кыргызской Республики</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Аппарата Жогорку Кенеша</w:t>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Аппарата Правительства
 Постоянный представитель Правительства в Жогорку Кенеше
 Специальный представитель Правительства по приграничным вопросам
 Постоянный представитель Кыргызской Республики в Евразийском экономическом союзе</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IV</w:t>
            </w:r>
          </w:p>
        </w:tc>
        <w:tc>
          <w:tcPr>
            <w:tcW w:type="dxa" w:w="3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Президента 
 Заместитель заведующего отделом 
 Заведующий сектором 
 Ответственный секретарь комиссии</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секретариатом депутатской фракции
 Пресс-секретарь Торага Жогорку Кенеша</w:t>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Пресс-секретарь Премьер-министра</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V</w:t>
            </w:r>
          </w:p>
        </w:tc>
        <w:tc>
          <w:tcPr>
            <w:tcW w:type="dxa" w:w="3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Эксперт</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отделом
 Заведующий сектором</w:t>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отделом 
 Заведующий сектором</w:t>
            </w:r>
          </w:p>
        </w:tc>
      </w:tr>
    </w:tbl>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4"/>
        <w:gridCol w:w="3319"/>
        <w:gridCol w:w="2787"/>
        <w:gridCol w:w="3398"/>
      </w:tblGrid>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VI</w:t>
            </w:r>
          </w:p>
        </w:tc>
        <w:tc>
          <w:tcPr>
            <w:tcW w:type="dxa" w:w="3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эксперт
 Инспектор
 Эксперт</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0"/>
        <w:gridCol w:w="3002"/>
        <w:gridCol w:w="1887"/>
        <w:gridCol w:w="2703"/>
        <w:gridCol w:w="1986"/>
      </w:tblGrid>
      <w:tr>
        <w:tc>
          <w:tcPr>
            <w:tcW w:type="dxa" w:w="6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Группы</w:t>
            </w:r>
          </w:p>
        </w:tc>
        <w:tc>
          <w:tcPr>
            <w:tcW w:type="dxa" w:w="30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 при Президенте Кыргызской Республики</w:t>
            </w:r>
          </w:p>
        </w:tc>
        <w:tc>
          <w:tcPr>
            <w:tcW w:type="dxa" w:w="18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государственные комитеты Кыргызской Республики</w:t>
            </w:r>
          </w:p>
        </w:tc>
        <w:tc>
          <w:tcPr>
            <w:tcW w:type="dxa" w:w="27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ведомства при Правительстве Кыргызской Республики, Высшая аттестационная комиссия Кыргызской Республики, Государственная пограничная служба Кыргызской Республики</w:t>
            </w:r>
          </w:p>
        </w:tc>
        <w:tc>
          <w:tcPr>
            <w:tcW w:type="dxa" w:w="19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Представительства Правительства Кыргызской Республики в областях, местные государственные администрации</w:t>
            </w:r>
          </w:p>
        </w:tc>
      </w:tr>
      <w:tr>
        <w:tc>
          <w:tcPr>
            <w:tcW w:type="dxa" w:w="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II</w:t>
            </w:r>
          </w:p>
        </w:tc>
        <w:tc>
          <w:tcPr>
            <w:tcW w:type="dxa" w:w="3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Государственной кадровой службы
 Председатель Национального статистического комитета</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Председатель государственного комитета</w:t>
            </w:r>
          </w:p>
        </w:tc>
        <w:tc>
          <w:tcPr>
            <w:tcW w:type="dxa" w:w="2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государственной пограничной службы</w:t>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III</w:t>
            </w:r>
          </w:p>
        </w:tc>
        <w:tc>
          <w:tcPr>
            <w:tcW w:type="dxa" w:w="3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Национальной комиссии по государственному языку 
 Директор Государственной комиссии по делам религий 
 Заместитель директора Государственной кадровой службы 
 Заместитель председателя Национального статистического комитета</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министра
 Заместитель председателя государственного комитета</w:t>
            </w:r>
          </w:p>
        </w:tc>
        <w:tc>
          <w:tcPr>
            <w:tcW w:type="dxa" w:w="2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государственного агентства, государственной инспекции
 Председатель государственной службы, фонда
 Председатель Высшей аттестационной комиссии
 Заместитель председателя Государственной пограничной службы</w:t>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в области</w:t>
            </w:r>
          </w:p>
        </w:tc>
      </w:tr>
      <w:tr>
        <w:tc>
          <w:tcPr>
            <w:tcW w:type="dxa" w:w="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IV</w:t>
            </w:r>
          </w:p>
        </w:tc>
        <w:tc>
          <w:tcPr>
            <w:tcW w:type="dxa" w:w="3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Национальной комиссии по государственному языку
 Заместитель директора Государственной комиссии по делам религий</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государственного агентства, государственной инспекции 
 Заместитель председателя государственной службы, фонда
 Заместитель председателя Высшей аттестационной комиссии</w:t>
            </w:r>
          </w:p>
          <w:p>
            <w:pPr>
              <w:jc w:val="left"/>
            </w:pPr>
            <w:r>
              <w:rPr>
                <w:rFonts w:ascii="Arial" w:cs="Arial" w:eastAsia="Arial" w:hAnsi="Arial"/>
                <w:sz w:val="24"/>
                <w:szCs w:val="24"/>
              </w:rPr>
              <w:t xml:space="preserve">(Абзац 4 утратил силу в соответствии с Указом Президента КР от 31 января 2014 года УП № 21)</w:t>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полномочного представителя Правительства в области
 Глава местной государственной администрации - аким района</w:t>
            </w:r>
          </w:p>
        </w:tc>
      </w:tr>
      <w:tr>
        <w:tc>
          <w:tcPr>
            <w:tcW w:type="dxa" w:w="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V</w:t>
            </w:r>
          </w:p>
        </w:tc>
        <w:tc>
          <w:tcPr>
            <w:tcW w:type="dxa" w:w="3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подведомственного подразделения(*) при министерстве, государственном комитете</w:t>
            </w:r>
          </w:p>
        </w:tc>
        <w:tc>
          <w:tcPr>
            <w:tcW w:type="dxa" w:w="2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подведомственного подразделения(*) при административном ведомстве при Правительстве 
 Член исполнительного совета Госфиннадзора, исполняющий обязанности на постоянной основе</w:t>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 местной государственной администрации - заместитель акима района</w:t>
            </w:r>
          </w:p>
        </w:tc>
      </w:tr>
    </w:tbl>
    <w:p>
      <w:pPr>
        <w:spacing w:after="120"/>
        <w:jc w:val="both"/>
      </w:pPr>
      <w:r>
        <w:rPr>
          <w:rFonts w:ascii="Arial" w:cs="Arial" w:eastAsia="Arial" w:hAnsi="Arial"/>
          <w:sz w:val="24"/>
          <w:szCs w:val="24"/>
        </w:rPr>
        <w:t xml:space="preserve">Глава 2 
 Специальные государственные должности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Группы</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Судебная власть Кыргызской Республики</w:t>
            </w:r>
          </w:p>
        </w:tc>
        <w:tc>
          <w:tcPr>
            <w:tcW w:type="dxa" w:w="25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государственные органы Кыргызской Республики</w:t>
            </w:r>
          </w:p>
        </w:tc>
        <w:tc>
          <w:tcPr>
            <w:tcW w:type="dxa" w:w="25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специальные государственные должности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Верховного суда</w:t>
            </w:r>
          </w:p>
          <w:p>
            <w:pPr>
              <w:jc w:val="left"/>
            </w:pPr>
            <w:r>
              <w:rPr>
                <w:rFonts w:ascii="Arial" w:cs="Arial" w:eastAsia="Arial" w:hAnsi="Arial"/>
                <w:sz w:val="24"/>
                <w:szCs w:val="24"/>
              </w:rPr>
              <w:t xml:space="preserve">(Абзац 4 утратил силу в соответствии с Указом Президента КР от 31 января 2014 года УП № 21)</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Генерального штаба Вооруженных Сил</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Верховного суда</w:t>
            </w:r>
          </w:p>
          <w:p>
            <w:pPr>
              <w:jc w:val="left"/>
            </w:pPr>
            <w:r>
              <w:rPr>
                <w:rFonts w:ascii="Arial" w:cs="Arial" w:eastAsia="Arial" w:hAnsi="Arial"/>
                <w:sz w:val="24"/>
                <w:szCs w:val="24"/>
              </w:rPr>
              <w:t xml:space="preserve">(Абзац 2 утратил силу в соответствии с Указом Президента КР от 30 декабря 2013 года УП № 237)</w:t>
            </w:r>
          </w:p>
          <w:p>
            <w:pPr>
              <w:jc w:val="left"/>
            </w:pPr>
            <w:r>
              <w:rPr>
                <w:rFonts w:ascii="Arial" w:cs="Arial" w:eastAsia="Arial" w:hAnsi="Arial"/>
                <w:sz w:val="24"/>
                <w:szCs w:val="24"/>
              </w:rPr>
              <w:t xml:space="preserve">Председатель Конституционной палаты Верховного суда 
 Заместитель председателя Конституционной палаты Верховного суда
 Судья Верховного суда 
 Судья Конституционной палаты Верховного суда</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прокурор 
 Председатель Центральной комиссии по выборам и проведению референдумов 
 Председатель Счетной палаты 
 Акыйкатчы (Омбудсмен)</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Управляющий делами Президента и Правительства
 Управляющий делами Жогорку Кенеша
 Заместитель начальника Генерального штаба Вооруженных Сил
 Командующий Национальной гвардией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(Абзац первый утратил силу в соответствии с Указом Президента КР от 28 марта 2014 года УП № 64)</w:t>
            </w:r>
          </w:p>
          <w:p>
            <w:pPr>
              <w:jc w:val="left"/>
            </w:pPr>
            <w:r>
              <w:rPr>
                <w:rFonts w:ascii="Arial" w:cs="Arial" w:eastAsia="Arial" w:hAnsi="Arial"/>
                <w:sz w:val="24"/>
                <w:szCs w:val="24"/>
              </w:rPr>
              <w:t xml:space="preserve">Председатель местного суда
 Заместитель председателя местного суда 
 Судья местного суда</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Генерального прокурора 
 Заместитель председателя Центральной комиссии по выборам и проведению референдумов 
 Аудитор Счетной палаты 
 Заместитель Акыйкатчы (Омбудсмена)</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Чрезвычайный и Полномочный Посол 
 Заместитель управляющего делами Президента и Правительства
 Заместитель управляющего делами Жогорку Кенеша
 Заместитель командующего Национальной гвардией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IV</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Судебного департамента при Верховном суде Кыргызской Республики(*)</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Постоянный представитель Кыргызской Республики при международных организациях 
 Генеральный консул</w:t>
            </w:r>
          </w:p>
        </w:tc>
      </w:tr>
    </w:tbl>
    <w:p>
      <w:pPr>
        <w:spacing w:after="120"/>
        <w:jc w:val="both"/>
      </w:pPr>
      <w:r>
        <w:rPr>
          <w:rFonts w:ascii="Arial" w:cs="Arial" w:eastAsia="Arial" w:hAnsi="Arial"/>
          <w:sz w:val="24"/>
          <w:szCs w:val="24"/>
        </w:rPr>
        <w:t xml:space="preserve">Глава 3 
 Административные государственные должности</w:t>
      </w:r>
    </w:p>
    <w:p>
      <w:pPr>
        <w:spacing w:after="120"/>
        <w:jc w:val="both"/>
      </w:pPr>
      <w:r>
        <w:rPr>
          <w:rFonts w:ascii="Arial" w:cs="Arial" w:eastAsia="Arial" w:hAnsi="Arial"/>
          <w:sz w:val="24"/>
          <w:szCs w:val="24"/>
        </w:rPr>
        <w:t xml:space="preserve">3.1. Аппараты Президента Кыргызской Республики, Жогорку Кенеша Кыргызской Республики, Правительства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1"/>
        <w:gridCol w:w="2225"/>
        <w:gridCol w:w="3186"/>
        <w:gridCol w:w="2557"/>
      </w:tblGrid>
      <w:tr>
        <w:tc>
          <w:tcPr>
            <w:tcW w:type="dxa" w:w="22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22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w:t>
            </w:r>
          </w:p>
        </w:tc>
        <w:tc>
          <w:tcPr>
            <w:tcW w:type="dxa" w:w="31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Жогорку Кенеша</w:t>
            </w:r>
          </w:p>
        </w:tc>
        <w:tc>
          <w:tcPr>
            <w:tcW w:type="dxa" w:w="25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2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Референт</w:t>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Старший консультант</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Референт</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2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3.2. Управление делами Президента и Правительства Кыргызской Республики, Управление делами Жогорку Кенеша Кыргызской Республики и Архив Президента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9"/>
        <w:gridCol w:w="3359"/>
        <w:gridCol w:w="3359"/>
        <w:gridCol w:w="2131"/>
      </w:tblGrid>
      <w:tr>
        <w:tc>
          <w:tcPr>
            <w:tcW w:type="dxa" w:w="13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33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делами Президента и Правительства</w:t>
            </w:r>
          </w:p>
        </w:tc>
        <w:tc>
          <w:tcPr>
            <w:tcW w:type="dxa" w:w="33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делами Жогорку Кенеша</w:t>
            </w:r>
          </w:p>
        </w:tc>
        <w:tc>
          <w:tcPr>
            <w:tcW w:type="dxa" w:w="21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Президента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архивом</w:t>
            </w:r>
          </w:p>
        </w:tc>
      </w:tr>
      <w:tr>
        <w:tc>
          <w:tcPr>
            <w:tcW w:type="dxa" w:w="1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архивом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отделом 
 Заведующий сектором</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отделом 
 Заведующий сектором</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Референт</w:t>
            </w:r>
          </w:p>
        </w:tc>
      </w:tr>
      <w:tr>
        <w:tc>
          <w:tcPr>
            <w:tcW w:type="dxa" w:w="1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Референт 
 Главный специалист</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bl>
    <w:p>
      <w:pPr>
        <w:spacing w:after="120"/>
        <w:jc w:val="both"/>
      </w:pPr>
      <w:r>
        <w:rPr>
          <w:rFonts w:ascii="Arial" w:cs="Arial" w:eastAsia="Arial" w:hAnsi="Arial"/>
          <w:sz w:val="24"/>
          <w:szCs w:val="24"/>
        </w:rPr>
        <w:t xml:space="preserve">3.3. Центральная комиссия по выборам и проведению референдумов Кыргызской Республики, Счетная палата Кыргызской Республики, Аппарат Акыйкатчы (Омбудсмена)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2290"/>
        <w:gridCol w:w="2399"/>
        <w:gridCol w:w="1864"/>
        <w:gridCol w:w="2825"/>
      </w:tblGrid>
      <w:tr>
        <w:tc>
          <w:tcPr>
            <w:tcW w:type="dxa" w:w="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2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w:t>
            </w:r>
          </w:p>
        </w:tc>
        <w:tc>
          <w:tcPr>
            <w:tcW w:type="dxa" w:w="23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(центральный аппарат)</w:t>
            </w:r>
          </w:p>
        </w:tc>
        <w:tc>
          <w:tcPr>
            <w:tcW w:type="dxa" w:w="18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 Счетной палаты</w:t>
            </w:r>
          </w:p>
        </w:tc>
        <w:tc>
          <w:tcPr>
            <w:tcW w:type="dxa" w:w="28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Акыйкатчы (Омбудсмена)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
 Заместитель руководителя аппарата</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
 Главный государственный инспектор</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Директор центра
 Специальный представитель</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Аналитик
 Государственный инспектор</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Государственный инспектор</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Уполномоченный представитель Акыйкатчы (Омбудсмена) по областям</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Пресс-секретарь
 Уполномоченный по вопросам предупреждения коррупции</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Пресс-секретарь
 Уполномоченный по вопросам предупреждения коррупции</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Пресс-секретарь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Системный администратор</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Главный специалист</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Главный специалист</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Главный специалист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3.4. Аппарат Верховного суда Кыргызской Республики, Аппарат Конституционной палаты Верховного суда, аппараты местных судов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6"/>
        <w:gridCol w:w="2449"/>
        <w:gridCol w:w="2001"/>
        <w:gridCol w:w="1618"/>
        <w:gridCol w:w="1433"/>
        <w:gridCol w:w="1661"/>
      </w:tblGrid>
      <w:tr>
        <w:tc>
          <w:tcPr>
            <w:tcW w:type="dxa" w:w="10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24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Верховного суда</w:t>
            </w:r>
          </w:p>
        </w:tc>
        <w:tc>
          <w:tcPr>
            <w:tcW w:type="dxa" w:w="2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Конституционной палаты Верховного суда</w:t>
            </w:r>
          </w:p>
        </w:tc>
        <w:tc>
          <w:tcPr>
            <w:tcW w:type="dxa" w:w="16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Судебный департамент</w:t>
            </w:r>
          </w:p>
        </w:tc>
        <w:tc>
          <w:tcPr>
            <w:tcW w:type="dxa" w:w="14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Учебный центр судей при Верховном суде</w:t>
            </w:r>
          </w:p>
        </w:tc>
        <w:tc>
          <w:tcPr>
            <w:tcW w:type="dxa" w:w="1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местных судов</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(Абзац 1 утратил силу в соответствии с Указом Президента КР от 29 октября 2014 года УП № 196)</w:t>
            </w:r>
          </w:p>
          <w:p>
            <w:pPr>
              <w:jc w:val="left"/>
            </w:pPr>
            <w:r>
              <w:rPr>
                <w:rFonts w:ascii="Arial" w:cs="Arial" w:eastAsia="Arial" w:hAnsi="Arial"/>
                <w:sz w:val="24"/>
                <w:szCs w:val="24"/>
              </w:rPr>
              <w:t xml:space="preserve">Статс-секретарь(*)</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Аппарата(*)</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Старший консультант 
 Старший референт 
 Пресс-секретарь
 Уполномоченный по вопросам предупреждения коррупции</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Старший консультант 
 Пресс-секретарь</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Старший судебный исполнитель
 Пресс-секретарь</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и отделе 
 Старший консультант
 Пресс-секретарь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Главный специалист 
 Референт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Главный специалист</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(Абзац 2 утратил силу в соответствии с Указом Президента КР от 29 октября 2014 года УП № 196)</w:t>
            </w:r>
          </w:p>
          <w:p>
            <w:pPr>
              <w:jc w:val="left"/>
            </w:pPr>
            <w:r>
              <w:rPr>
                <w:rFonts w:ascii="Arial" w:cs="Arial" w:eastAsia="Arial" w:hAnsi="Arial"/>
                <w:sz w:val="24"/>
                <w:szCs w:val="24"/>
              </w:rPr>
              <w:t xml:space="preserve">Судебный исполнитель</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судьи
 Консультант</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Переводчик судебного заседания
 Старший секретарь судебного заседания</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Переводчик судебного заседания</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(Абзац 2 утратил силу в соответствии с Указом Президента КР от 30 декабря 2013 года УП № 237)</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судебной коллегии 
 Старший секретарь суда</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Секретарь судебного заседания</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Секретарь судебного заседания</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судебного заседания 
 Специалист</w:t>
            </w:r>
          </w:p>
        </w:tc>
      </w:tr>
    </w:tbl>
    <w:p>
      <w:pPr>
        <w:spacing w:after="120"/>
        <w:jc w:val="both"/>
      </w:pPr>
      <w:r>
        <w:rPr>
          <w:rFonts w:ascii="Arial" w:cs="Arial" w:eastAsia="Arial" w:hAnsi="Arial"/>
          <w:sz w:val="24"/>
          <w:szCs w:val="24"/>
        </w:rPr>
        <w:t xml:space="preserve">3.5. Государственные органы при Президенте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9"/>
        <w:gridCol w:w="3013"/>
        <w:gridCol w:w="6097"/>
      </w:tblGrid>
      <w:tr>
        <w:tc>
          <w:tcPr>
            <w:tcW w:type="dxa" w:w="10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3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 при Президенте</w:t>
            </w:r>
          </w:p>
        </w:tc>
        <w:tc>
          <w:tcPr>
            <w:tcW w:type="dxa" w:w="60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структуры государственных органов при Президенте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В-A</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Статс-секретарь(*)</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представительства</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 
 Национальной комиссии 
 Заведующий отделом в управлении</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представительства 
 Руководитель районного, городского управления, отдела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Эксперт-полиграфолог
 Пресс-секретарь
 Уполномоченный по вопросам предупреждения коррупции</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3.6. Министерства, государственные комитеты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6"/>
        <w:gridCol w:w="1618"/>
        <w:gridCol w:w="1824"/>
        <w:gridCol w:w="2815"/>
        <w:gridCol w:w="2905"/>
      </w:tblGrid>
      <w:tr>
        <w:tc>
          <w:tcPr>
            <w:tcW w:type="dxa" w:w="10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16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w:t>
            </w:r>
          </w:p>
        </w:tc>
        <w:tc>
          <w:tcPr>
            <w:tcW w:type="dxa" w:w="18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 министерств, государственных комитетов</w:t>
            </w:r>
          </w:p>
        </w:tc>
        <w:tc>
          <w:tcPr>
            <w:tcW w:type="dxa" w:w="28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министерств, государственных комитетов</w:t>
            </w:r>
          </w:p>
        </w:tc>
        <w:tc>
          <w:tcPr>
            <w:tcW w:type="dxa" w:w="29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структуры подведомственных органов министерств, государственных комитетов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В-A</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Статс-секретарь(*)</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Заместитель директора центрального казначейства
 Заведующий отделом</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подведомственного подразделения(**)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 
 Руководитель Бишкекского, Ошского отделения казначейства</w:t>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Заведующий отделом в центральном казначействе</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 
 Заместитель руководителя Бишкекского, Ошского отделения казначейства 
 Руководитель районного, городского управления, инспекции, отдела 
 Руководитель отделения казначейства 
 Заместитель руководителя районного, городского управления, инспекции, отдела</w:t>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 
 Руководитель районного, городского управления, инспекции, отдела 
 Заместитель руководителя межрегионального, регионального (областного), Бишкекского, Ошского городского управления, инспекции, отдела 
 Заместитель руководителя районного, городского управления, инспекции, отдела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
 Уполномоченный по вопросам предупреждения коррупции</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Заведующий сектором, сектором в управлении, отделе</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
 Старший государственный нотариус</w:t>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 
 Государственный нотариус</w:t>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r>
    </w:tbl>
    <w:p>
      <w:pPr>
        <w:spacing w:after="120"/>
        <w:jc w:val="both"/>
      </w:pPr>
      <w:r>
        <w:rPr>
          <w:rFonts w:ascii="Arial" w:cs="Arial" w:eastAsia="Arial" w:hAnsi="Arial"/>
          <w:sz w:val="24"/>
          <w:szCs w:val="24"/>
        </w:rPr>
        <w:t xml:space="preserve">3.7. Министерство иностранных дел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7"/>
        <w:gridCol w:w="8951"/>
      </w:tblGrid>
      <w:tr>
        <w:tc>
          <w:tcPr>
            <w:tcW w:type="dxa" w:w="12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8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w:t>
            </w:r>
          </w:p>
        </w:tc>
        <w:tc>
          <w:tcPr>
            <w:tcW w:type="dxa" w:w="8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Статс-секретарь(*)</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8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 по особым поручениям - советник министра 
 Директор департамента 
 Руководитель Полномочного территориального представительства 
 Заведующий отделом</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8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департамента 
 Заведующий отделом в департаменте 
 Советник-посланник 
 Консул</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8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Полномочного территориального представительства 
 Советник 
 Руководитель визового пункта 
 Заведующий сектором, сектором в департаменте, отделе
 Пресс-секретарь 
 Первый секретарь 
 Второй секретарь
 Уполномоченный по вопросам предупреждения коррупции</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8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Вице-консул 
 Третий секретарь 
 Главный специалист</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8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Консульский агент 
 Атташе 
 Ведущий специалист</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8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3.8. Вооруженные силы, правоохранительные органы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5"/>
        <w:gridCol w:w="4354"/>
        <w:gridCol w:w="4419"/>
      </w:tblGrid>
      <w:tr>
        <w:tc>
          <w:tcPr>
            <w:tcW w:type="dxa" w:w="14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43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Вооруженные силы</w:t>
            </w:r>
          </w:p>
        </w:tc>
        <w:tc>
          <w:tcPr>
            <w:tcW w:type="dxa" w:w="4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Правоохранительные органы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3.9. Административные ведомства при Правительстве Кыргызской Республики, Высшая аттестационная комиссия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2011"/>
        <w:gridCol w:w="2058"/>
        <w:gridCol w:w="2697"/>
        <w:gridCol w:w="2612"/>
      </w:tblGrid>
      <w:tr>
        <w:tc>
          <w:tcPr>
            <w:tcW w:type="dxa" w:w="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20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ведомства при Правительстве, Высшая аттестационная комиссия</w:t>
            </w:r>
          </w:p>
        </w:tc>
        <w:tc>
          <w:tcPr>
            <w:tcW w:type="dxa" w:w="20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 административных ведомств при Правительстве</w:t>
            </w:r>
          </w:p>
        </w:tc>
        <w:tc>
          <w:tcPr>
            <w:tcW w:type="dxa" w:w="2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административных ведомств при Правительстве</w:t>
            </w:r>
          </w:p>
        </w:tc>
        <w:tc>
          <w:tcPr>
            <w:tcW w:type="dxa" w:w="26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структуры подведомственных органов административных ведомств при Правительстве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Статс-секретарь(*)</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 
 Представители налоговой службы в зарубежных странах
 Главный ученый секретарь Высшей аттестационной комиссии</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подведомственного подразделения(**)</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 
 Руководитель районного, городского управления(**), инспекции(**), отдела(**) 
 Заместитель руководителя районного, городского управления(**), инспекции(**), отдела(**)</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 
 Руководитель районного, городского управления, инспекции, отдела 
 Заместитель руководителя межрегионального, регионального (областного), Бишкекского, Ошского городского управления, инспекции, отдела 
 Заместитель руководителя районного, городского управления, инспекции, отдела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
 Уполномоченный по вопросам предупреждения коррупции</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r>
    </w:tbl>
    <w:p>
      <w:pPr>
        <w:spacing w:after="120"/>
        <w:jc w:val="both"/>
      </w:pPr>
      <w:r>
        <w:rPr>
          <w:rFonts w:ascii="Arial" w:cs="Arial" w:eastAsia="Arial" w:hAnsi="Arial"/>
          <w:sz w:val="24"/>
          <w:szCs w:val="24"/>
        </w:rPr>
        <w:t xml:space="preserve">3.10. Представительства Правительства Кыргызской Республики в областях, местные государственные администрации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1"/>
        <w:gridCol w:w="4234"/>
        <w:gridCol w:w="3943"/>
      </w:tblGrid>
      <w:tr>
        <w:tc>
          <w:tcPr>
            <w:tcW w:type="dxa" w:w="20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42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Представительства Правительства в областях</w:t>
            </w:r>
          </w:p>
        </w:tc>
        <w:tc>
          <w:tcPr>
            <w:tcW w:type="dxa" w:w="39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
 Пресс-секретарь
 Уполномоченный по вопросам предупреждения коррупции</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3.11. Советники, помощники и консультанты лиц, замещающих государственные политические и специальные должности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9"/>
        <w:gridCol w:w="9189"/>
      </w:tblGrid>
      <w:tr>
        <w:tc>
          <w:tcPr>
            <w:tcW w:type="dxa" w:w="9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9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Советники, помощники и консультанты лиц, замещающих государственные политические и специальные должности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9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торага Жогорку Кенеша Советник премьер-министра 
 Советник председателя Верховного суда 
 Советник председателя Конституционной палаты Верховного суда</w:t>
            </w:r>
          </w:p>
        </w:tc>
      </w:tr>
      <w:tr>
        <w:tc>
          <w:tcPr>
            <w:tcW w:type="dxa" w:w="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9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председателя Центральной комиссии по выборам и проведению референдумов 
 Советник председателя Счетной палаты 
 Советник Акыйкатчы (Омбудсмена) 
 Советник руководителя государственного органа при Президенте 
 Советник первого вице-премьер-министра 
 Советник вице-премьер-министра 
 Советник лидера фракции Жогорку Кенеша 
 Советник Руководителя Аппарата Правительства - министра 
 Советник министра, председателя государственного комитета 
 Советник руководителя административного ведомства при Правительстве
 Советник полномочного представителя Правительства в области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9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Премьер-министра
 консультант первого вице-премьер-министра
 консультант вице-премьер-министра
 Консультант депутата Жогорку Кенеша 
 Помощник торага Жогорку Кенеша 
 Помощник премьер-министра 
 Помощник председателя Верховного суда 
 Помощник председателя Конституционной палаты Верховного суда 
 Помощник Руководителя Аппарата Президента</w:t>
            </w:r>
          </w:p>
        </w:tc>
      </w:tr>
      <w:tr>
        <w:tc>
          <w:tcPr>
            <w:tcW w:type="dxa" w:w="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9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председателя Центральной комиссии по выборам и проведению референдумов 
 Помощник председателя Счетной палаты 
 Помощник Акыйкатчы (Омбудсмена) 
 Помощник руководителя государственного органа при Президенте 
 Помощник первого вице-премьер-министра 
 Помощник вице-премьер-министра 
 Помощник Руководителя Аппарата Жогорку Кенеша 
 Помощник Руководителя Аппарата Правительства - министра 
 Помощник министра, председателя государственного комитета 
 Помощник депутата Жогорку Кенеша 
 Помощник Управляющего делами Президента и Правительства
 Помощник руководителя административного ведомства при Правительстве
 Помощник полномочного представителя Правительства в области</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Должность заместителя руководителя государственного органа включает должность первого заместителя руководителя государственного органа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Под должностью "заведующий" также понимается должность "начальник", под должностью "руководитель" - должность "директор"/заведующий"/"начальник"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 - государственные должности, на которые распространяется действие Закона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w:t>
      </w:r>
    </w:p>
    <w:p>
      <w:pPr>
        <w:spacing w:after="120"/>
        <w:jc w:val="both"/>
      </w:pPr>
      <w:r>
        <w:rPr>
          <w:rFonts w:ascii="Arial" w:cs="Arial" w:eastAsia="Arial" w:hAnsi="Arial"/>
          <w:sz w:val="24"/>
          <w:szCs w:val="24"/>
        </w:rPr>
        <w:t xml:space="preserve">(**) - административные государственные должности, в органах налоговых, таможенных служб и службы финансовой полиции на которые распространяется действие Закона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w:t>
      </w:r>
    </w:p>
    <w:p>
      <w:pPr>
        <w:spacing w:after="120"/>
        <w:jc w:val="both"/>
      </w:pPr>
      <w:r>
        <w:rPr>
          <w:rFonts w:ascii="Arial" w:cs="Arial" w:eastAsia="Arial" w:hAnsi="Arial"/>
          <w:sz w:val="24"/>
          <w:szCs w:val="24"/>
        </w:rPr>
        <w:t xml:space="preserve">Глава 4
 Государственные должности военнослужащих и сотрудников правоохранительных органов (ДСП)</w:t>
      </w:r>
    </w:p>
    <w:p>
      <w:pPr>
        <w:spacing w:after="120"/>
        <w:jc w:val="both"/>
      </w:pPr>
      <w:r>
        <w:rPr>
          <w:rFonts w:ascii="Arial" w:cs="Arial" w:eastAsia="Arial" w:hAnsi="Arial"/>
          <w:sz w:val="24"/>
          <w:szCs w:val="24"/>
        </w:rPr>
        <w:t xml:space="preserve">(Глава 4 введена Указом Президента КР от 30 декабря 2013 года УП № 237)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РЕЕСТР 
 Муниципальных должностей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Указов Президента КР от </w:t>
      </w:r>
      <w:hyperlink w:history="1" r:id="rIdmbi_ymeqcmgffn3e9gzlk">
        <w:r>
          <w:rPr>
            <w:rFonts w:ascii="Arial" w:cs="Arial" w:eastAsia="Arial" w:hAnsi="Arial"/>
            <w:color w:val="1D4ED8"/>
            <w:sz w:val="24"/>
            <w:szCs w:val="24"/>
            <w:u w:val="single"/>
          </w:rPr>
          <w:t xml:space="preserve">30 декабря 2013 года УП № 237,</w:t>
        </w:r>
      </w:hyperlink>
      <w:r>
        <w:rPr>
          <w:rFonts w:ascii="Arial" w:cs="Arial" w:eastAsia="Arial" w:hAnsi="Arial"/>
          <w:sz w:val="24"/>
          <w:szCs w:val="24"/>
        </w:rPr>
        <w:t xml:space="preserve"> </w:t>
      </w:r>
      <w:hyperlink w:history="1" r:id="rId2fni5zwjwvnlto0eluw3l">
        <w:r>
          <w:rPr>
            <w:rFonts w:ascii="Arial" w:cs="Arial" w:eastAsia="Arial" w:hAnsi="Arial"/>
            <w:color w:val="1D4ED8"/>
            <w:sz w:val="24"/>
            <w:szCs w:val="24"/>
            <w:u w:val="single"/>
          </w:rPr>
          <w:t xml:space="preserve">24 июня 2014 года УП № 124</w:t>
        </w:r>
      </w:hyperlink>
      <w:r>
        <w:rPr>
          <w:rFonts w:ascii="Arial" w:cs="Arial" w:eastAsia="Arial" w:hAnsi="Arial"/>
          <w:sz w:val="24"/>
          <w:szCs w:val="24"/>
        </w:rPr>
        <w:t xml:space="preserve">, </w:t>
      </w:r>
      <w:hyperlink w:history="1" r:id="rIdy0ro81jhuqbwmskulwvfh">
        <w:r>
          <w:rPr>
            <w:rFonts w:ascii="Arial" w:cs="Arial" w:eastAsia="Arial" w:hAnsi="Arial"/>
            <w:color w:val="1D4ED8"/>
            <w:sz w:val="24"/>
            <w:szCs w:val="24"/>
            <w:u w:val="single"/>
          </w:rPr>
          <w:t xml:space="preserve">9 сентября 2015 года УП № 180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 
 Политические муниципальные должности</w:t>
      </w:r>
    </w:p>
    <w:p>
      <w:pPr>
        <w:spacing w:after="120"/>
        <w:jc w:val="both"/>
      </w:pPr>
      <w:r>
        <w:rPr>
          <w:rFonts w:ascii="Arial" w:cs="Arial" w:eastAsia="Arial" w:hAnsi="Arial"/>
          <w:sz w:val="24"/>
          <w:szCs w:val="24"/>
        </w:rPr>
        <w:t xml:space="preserve">Группа III</w:t>
      </w:r>
    </w:p>
    <w:p>
      <w:pPr>
        <w:spacing w:after="120"/>
        <w:jc w:val="both"/>
      </w:pPr>
      <w:r>
        <w:rPr>
          <w:rFonts w:ascii="Arial" w:cs="Arial" w:eastAsia="Arial" w:hAnsi="Arial"/>
          <w:sz w:val="24"/>
          <w:szCs w:val="24"/>
        </w:rPr>
        <w:t xml:space="preserve">Председатель кенеша города республиканского значения</w:t>
      </w:r>
    </w:p>
    <w:p>
      <w:pPr>
        <w:spacing w:after="120"/>
        <w:jc w:val="both"/>
      </w:pPr>
      <w:r>
        <w:rPr>
          <w:rFonts w:ascii="Arial" w:cs="Arial" w:eastAsia="Arial" w:hAnsi="Arial"/>
          <w:sz w:val="24"/>
          <w:szCs w:val="24"/>
        </w:rPr>
        <w:t xml:space="preserve">Мэр города республиканского значения</w:t>
      </w:r>
    </w:p>
    <w:p>
      <w:pPr>
        <w:spacing w:after="120"/>
        <w:jc w:val="both"/>
      </w:pPr>
      <w:r>
        <w:rPr>
          <w:rFonts w:ascii="Arial" w:cs="Arial" w:eastAsia="Arial" w:hAnsi="Arial"/>
          <w:sz w:val="24"/>
          <w:szCs w:val="24"/>
        </w:rPr>
        <w:t xml:space="preserve">Группа IV</w:t>
      </w:r>
    </w:p>
    <w:p>
      <w:pPr>
        <w:spacing w:after="120"/>
        <w:jc w:val="both"/>
      </w:pPr>
      <w:r>
        <w:rPr>
          <w:rFonts w:ascii="Arial" w:cs="Arial" w:eastAsia="Arial" w:hAnsi="Arial"/>
          <w:sz w:val="24"/>
          <w:szCs w:val="24"/>
        </w:rPr>
        <w:t xml:space="preserve">Заместитель председателя кенеша города республиканского значения</w:t>
      </w:r>
    </w:p>
    <w:p>
      <w:pPr>
        <w:spacing w:after="120"/>
        <w:jc w:val="both"/>
      </w:pPr>
      <w:r>
        <w:rPr>
          <w:rFonts w:ascii="Arial" w:cs="Arial" w:eastAsia="Arial" w:hAnsi="Arial"/>
          <w:sz w:val="24"/>
          <w:szCs w:val="24"/>
        </w:rPr>
        <w:t xml:space="preserve">Председатель постоянной комиссии кенеша города республиканского значения(**)</w:t>
      </w:r>
    </w:p>
    <w:p>
      <w:pPr>
        <w:spacing w:after="120"/>
        <w:jc w:val="both"/>
      </w:pPr>
      <w:r>
        <w:rPr>
          <w:rFonts w:ascii="Arial" w:cs="Arial" w:eastAsia="Arial" w:hAnsi="Arial"/>
          <w:sz w:val="24"/>
          <w:szCs w:val="24"/>
        </w:rPr>
        <w:t xml:space="preserve">Председатель кенеша города областного значения</w:t>
      </w:r>
    </w:p>
    <w:p>
      <w:pPr>
        <w:spacing w:after="120"/>
        <w:jc w:val="both"/>
      </w:pPr>
      <w:r>
        <w:rPr>
          <w:rFonts w:ascii="Arial" w:cs="Arial" w:eastAsia="Arial" w:hAnsi="Arial"/>
          <w:sz w:val="24"/>
          <w:szCs w:val="24"/>
        </w:rPr>
        <w:t xml:space="preserve">Мэр города областного значения</w:t>
      </w:r>
    </w:p>
    <w:p>
      <w:pPr>
        <w:spacing w:after="120"/>
        <w:jc w:val="both"/>
      </w:pPr>
      <w:r>
        <w:rPr>
          <w:rFonts w:ascii="Arial" w:cs="Arial" w:eastAsia="Arial" w:hAnsi="Arial"/>
          <w:sz w:val="24"/>
          <w:szCs w:val="24"/>
        </w:rPr>
        <w:t xml:space="preserve">Группа V</w:t>
      </w:r>
    </w:p>
    <w:p>
      <w:pPr>
        <w:spacing w:after="120"/>
        <w:jc w:val="both"/>
      </w:pPr>
      <w:r>
        <w:rPr>
          <w:rFonts w:ascii="Arial" w:cs="Arial" w:eastAsia="Arial" w:hAnsi="Arial"/>
          <w:sz w:val="24"/>
          <w:szCs w:val="24"/>
        </w:rPr>
        <w:t xml:space="preserve">Председатель кенеша города районного значения</w:t>
      </w:r>
    </w:p>
    <w:p>
      <w:pPr>
        <w:spacing w:after="120"/>
        <w:jc w:val="both"/>
      </w:pPr>
      <w:r>
        <w:rPr>
          <w:rFonts w:ascii="Arial" w:cs="Arial" w:eastAsia="Arial" w:hAnsi="Arial"/>
          <w:sz w:val="24"/>
          <w:szCs w:val="24"/>
        </w:rPr>
        <w:t xml:space="preserve">Мэр города районного значения</w:t>
      </w:r>
    </w:p>
    <w:p>
      <w:pPr>
        <w:spacing w:after="120"/>
        <w:jc w:val="both"/>
      </w:pPr>
      <w:r>
        <w:rPr>
          <w:rFonts w:ascii="Arial" w:cs="Arial" w:eastAsia="Arial" w:hAnsi="Arial"/>
          <w:sz w:val="24"/>
          <w:szCs w:val="24"/>
        </w:rPr>
        <w:t xml:space="preserve">Глава айыл окмоту</w:t>
      </w:r>
    </w:p>
    <w:p>
      <w:pPr>
        <w:spacing w:after="120"/>
        <w:jc w:val="both"/>
      </w:pPr>
      <w:r>
        <w:rPr>
          <w:rFonts w:ascii="Arial" w:cs="Arial" w:eastAsia="Arial" w:hAnsi="Arial"/>
          <w:sz w:val="24"/>
          <w:szCs w:val="24"/>
        </w:rPr>
        <w:t xml:space="preserve">Глава 2 
 Административные муниципальные должности</w:t>
      </w:r>
    </w:p>
    <w:p>
      <w:pPr>
        <w:spacing w:after="120"/>
        <w:jc w:val="both"/>
      </w:pPr>
      <w:r>
        <w:rPr>
          <w:rFonts w:ascii="Arial" w:cs="Arial" w:eastAsia="Arial" w:hAnsi="Arial"/>
          <w:sz w:val="24"/>
          <w:szCs w:val="24"/>
        </w:rPr>
        <w:t xml:space="preserve">2.1. Мэрия и кенеш города республиканского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2376"/>
        <w:gridCol w:w="2813"/>
        <w:gridCol w:w="3717"/>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23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республиканского значения</w:t>
            </w:r>
          </w:p>
        </w:tc>
        <w:tc>
          <w:tcPr>
            <w:tcW w:type="dxa" w:w="28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кенеша города республиканского значения</w:t>
            </w:r>
          </w:p>
        </w:tc>
        <w:tc>
          <w:tcPr>
            <w:tcW w:type="dxa" w:w="37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Структурные подразделения мэрии города республиканского значения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Вице-мэр(*)</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структурного подразделения</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мэра</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структурного подразделения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
 Пресс-секретарь
 Уполномоченный по вопросам предупреждения коррупции</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Помощник мэра</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Староста</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2.2. Районная администрация города республиканского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3830"/>
        <w:gridCol w:w="5548"/>
      </w:tblGrid>
      <w:tr>
        <w:tc>
          <w:tcPr>
            <w:tcW w:type="dxa" w:w="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38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администрация города республиканского значения</w:t>
            </w:r>
          </w:p>
        </w:tc>
        <w:tc>
          <w:tcPr>
            <w:tcW w:type="dxa" w:w="5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Структурные подразделения районной администрации города республиканского значения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районной администрации(*)</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 районной администрации(*)</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структурного подразделения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структурного подразделения 
 Заведующий отделом, сектором</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2.3. Мэрия и кенеш города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3"/>
        <w:gridCol w:w="2638"/>
        <w:gridCol w:w="2286"/>
        <w:gridCol w:w="3501"/>
      </w:tblGrid>
      <w:tr>
        <w:tc>
          <w:tcPr>
            <w:tcW w:type="dxa" w:w="1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2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w:t>
            </w:r>
          </w:p>
        </w:tc>
        <w:tc>
          <w:tcPr>
            <w:tcW w:type="dxa" w:w="22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городского кенеша</w:t>
            </w:r>
          </w:p>
        </w:tc>
        <w:tc>
          <w:tcPr>
            <w:tcW w:type="dxa" w:w="3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Структурные подразделения мэрии города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Вице-мэр(*)</w:t>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 мэрии(*)</w:t>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структурного подразделения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w:t>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w:t>
            </w:r>
          </w:p>
        </w:tc>
      </w:tr>
      <w:tr>
        <w:tc>
          <w:tcPr>
            <w:tcW w:type="dxa" w:w="1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Староста</w:t>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2.4. Айыл окмоту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1"/>
        <w:gridCol w:w="7377"/>
      </w:tblGrid>
      <w:tr>
        <w:tc>
          <w:tcPr>
            <w:tcW w:type="dxa" w:w="2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7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2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7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 айыл окмоту 
 Ответственный секретарь</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2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7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w:t>
            </w:r>
          </w:p>
        </w:tc>
      </w:tr>
      <w:tr>
        <w:tc>
          <w:tcPr>
            <w:tcW w:type="dxa" w:w="2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7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2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7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Староста</w:t>
            </w:r>
          </w:p>
        </w:tc>
      </w:tr>
      <w:tr>
        <w:tc>
          <w:tcPr>
            <w:tcW w:type="dxa" w:w="2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7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Инспектор</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Должность вице-мэра (заместителя руководителя) муниципального органа включает должность первого вице-мэра (первого заместителя руководителя) муниципального органа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Под должностью "заведующий" также понимается должность "начальник", под должностью "руководитель" - должность "директор"/"заведующий"/"начальник"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 - административные муниципальные должности, на которые распространяется действие Закона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w:t>
      </w:r>
    </w:p>
    <w:p>
      <w:pPr>
        <w:spacing w:after="120"/>
        <w:jc w:val="both"/>
      </w:pPr>
      <w:r>
        <w:rPr>
          <w:rFonts w:ascii="Arial" w:cs="Arial" w:eastAsia="Arial" w:hAnsi="Arial"/>
          <w:sz w:val="24"/>
          <w:szCs w:val="24"/>
        </w:rPr>
        <w:t xml:space="preserve">(**) - по решению кенешей городов республиканского значения не более двух председателей постоянных комиссий.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2iuzlbbr-wdmssjhsve">
      <w:r>
        <w:rPr>
          <w:rFonts w:ascii="Arial" w:cs="Arial" w:eastAsia="Arial" w:hAnsi="Arial"/>
          <w:color w:val="132D3F"/>
          <w:sz w:val="16"/>
          <w:szCs w:val="16"/>
          <w:u w:val="single"/>
        </w:rPr>
        <w:t xml:space="preserve">dalil.kg/document/61655</w:t>
      </w:r>
    </w:hyperlink>
  </w:p>
  <w:p>
    <w:pPr>
      <w:spacing w:after="0" w:before="40"/>
      <w:jc w:val="center"/>
    </w:pPr>
    <w:hyperlink w:history="1" r:id="rId3y1sxztzb10k86ig9sqh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1wqb7y4pvw8-yo2brgsf" Type="http://schemas.openxmlformats.org/officeDocument/2006/relationships/hyperlink" Target="https://dalil.kg/document/69262" TargetMode="External"/><Relationship Id="rIdnboazobughn9owboij6rk" Type="http://schemas.openxmlformats.org/officeDocument/2006/relationships/hyperlink" Target="https://dalil.kg/document/61840" TargetMode="External"/><Relationship Id="rIdfpp_d4bknltfhmsqbhr3t" Type="http://schemas.openxmlformats.org/officeDocument/2006/relationships/hyperlink" Target="https://dalil.kg/document/61876" TargetMode="External"/><Relationship Id="rIdk_n6ega1a1wul8usqq5ae" Type="http://schemas.openxmlformats.org/officeDocument/2006/relationships/hyperlink" Target="https://dalil.kg/document/61914" TargetMode="External"/><Relationship Id="rIdjr00xr3zsmu9xd4dhmvyf" Type="http://schemas.openxmlformats.org/officeDocument/2006/relationships/hyperlink" Target="https://dalil.kg/document/63003" TargetMode="External"/><Relationship Id="rIdkgdhek6dpncreknddu_h4" Type="http://schemas.openxmlformats.org/officeDocument/2006/relationships/hyperlink" Target="https://dalil.kg/document/63771" TargetMode="External"/><Relationship Id="rId_3d3qcgjdnuzdqmcuku8r" Type="http://schemas.openxmlformats.org/officeDocument/2006/relationships/hyperlink" Target="https://dalil.kg/document/64228" TargetMode="External"/><Relationship Id="rIdsa8pbv4qgcupzttoofx2-" Type="http://schemas.openxmlformats.org/officeDocument/2006/relationships/hyperlink" Target="https://dalil.kg/document/64291" TargetMode="External"/><Relationship Id="rIdr_rhtaa8hrwnq2tilyppo" Type="http://schemas.openxmlformats.org/officeDocument/2006/relationships/hyperlink" Target="https://dalil.kg/document/64294" TargetMode="External"/><Relationship Id="rId-mdmmwdnohqm0iant-kyj" Type="http://schemas.openxmlformats.org/officeDocument/2006/relationships/hyperlink" Target="https://dalil.kg/document/68463" TargetMode="External"/><Relationship Id="rIdnjprc0x8kr5kiibje8dlv" Type="http://schemas.openxmlformats.org/officeDocument/2006/relationships/hyperlink" Target="https://dalil.kg/document/68894" TargetMode="External"/><Relationship Id="rId6wh7n1aww7otbq9mc294u" Type="http://schemas.openxmlformats.org/officeDocument/2006/relationships/hyperlink" Target="https://dalil.kg/document/68888" TargetMode="External"/><Relationship Id="rIdqj0b_i4engscjnus-w-pz" Type="http://schemas.openxmlformats.org/officeDocument/2006/relationships/hyperlink" Target="https://dalil.kg/document/1513" TargetMode="External"/><Relationship Id="rIdkoatfej6gjetdybep2elh" Type="http://schemas.openxmlformats.org/officeDocument/2006/relationships/hyperlink" Target="https://dalil.kg/document/1565" TargetMode="External"/><Relationship Id="rIdmuy3ge-3zchhi9vi38dpx" Type="http://schemas.openxmlformats.org/officeDocument/2006/relationships/hyperlink" Target="https://dalil.kg/document/202913" TargetMode="External"/><Relationship Id="rIdht1ccpbgvf5jjh6wlia6n" Type="http://schemas.openxmlformats.org/officeDocument/2006/relationships/hyperlink" Target="https://dalil.kg/document/61655#&#1088;1" TargetMode="External"/><Relationship Id="rId4jqiitotio5b6xtxxoiv5" Type="http://schemas.openxmlformats.org/officeDocument/2006/relationships/hyperlink" Target="https://dalil.kg/document/61655#&#1088;2" TargetMode="External"/><Relationship Id="rIdeckso58abw8q-jwl-q8v9" Type="http://schemas.openxmlformats.org/officeDocument/2006/relationships/hyperlink" Target="https://dalil.kg/document/61840" TargetMode="External"/><Relationship Id="rId3h8pisgxrl6l2yu9ivgoi" Type="http://schemas.openxmlformats.org/officeDocument/2006/relationships/hyperlink" Target="https://dalil.kg/document/202913" TargetMode="External"/><Relationship Id="rIdy49nc8roxhcl3dhxozrjj" Type="http://schemas.openxmlformats.org/officeDocument/2006/relationships/hyperlink" Target="https://dalil.kg/document/4488" TargetMode="External"/><Relationship Id="rIdhw6lhbk0olbgk4tgt75pm" Type="http://schemas.openxmlformats.org/officeDocument/2006/relationships/hyperlink" Target="https://dalil.kg/document/61840" TargetMode="External"/><Relationship Id="rIdugrmcbtmzdfmpdipkg746" Type="http://schemas.openxmlformats.org/officeDocument/2006/relationships/hyperlink" Target="https://dalil.kg/document/61876" TargetMode="External"/><Relationship Id="rId8tg-in5vd7jq5lrjkis_k" Type="http://schemas.openxmlformats.org/officeDocument/2006/relationships/hyperlink" Target="https://dalil.kg/document/61914" TargetMode="External"/><Relationship Id="rId80hmyex73cfl-wy7bae_c" Type="http://schemas.openxmlformats.org/officeDocument/2006/relationships/hyperlink" Target="https://dalil.kg/document/63003" TargetMode="External"/><Relationship Id="rIdpnc_lnnfpacpg5-oq23r7" Type="http://schemas.openxmlformats.org/officeDocument/2006/relationships/hyperlink" Target="https://dalil.kg/document/63771" TargetMode="External"/><Relationship Id="rId34ipghxfmaibhwei-tlqa" Type="http://schemas.openxmlformats.org/officeDocument/2006/relationships/hyperlink" Target="https://dalil.kg/document/64228" TargetMode="External"/><Relationship Id="rIdu9anoyezbvf1qd-xxhnh4" Type="http://schemas.openxmlformats.org/officeDocument/2006/relationships/hyperlink" Target="https://dalil.kg/document/64291" TargetMode="External"/><Relationship Id="rIdsqj_se19-anmtuf3wx9ua" Type="http://schemas.openxmlformats.org/officeDocument/2006/relationships/hyperlink" Target="https://dalil.kg/document/64294" TargetMode="External"/><Relationship Id="rIdreycoilbe--zxkeignw-f" Type="http://schemas.openxmlformats.org/officeDocument/2006/relationships/hyperlink" Target="https://dalil.kg/document/68463" TargetMode="External"/><Relationship Id="rIdqs0iwbvbcvb_b1mmjpc-v" Type="http://schemas.openxmlformats.org/officeDocument/2006/relationships/hyperlink" Target="https://dalil.kg/document/68894" TargetMode="External"/><Relationship Id="rIdosejisuddsfpcv08xxyjc" Type="http://schemas.openxmlformats.org/officeDocument/2006/relationships/hyperlink" Target="https://dalil.kg/document/68888" TargetMode="External"/><Relationship Id="rIdmbi_ymeqcmgffn3e9gzlk" Type="http://schemas.openxmlformats.org/officeDocument/2006/relationships/hyperlink" Target="https://dalil.kg/document/61840" TargetMode="External"/><Relationship Id="rId2fni5zwjwvnlto0eluw3l" Type="http://schemas.openxmlformats.org/officeDocument/2006/relationships/hyperlink" Target="https://dalil.kg/document/63771" TargetMode="External"/><Relationship Id="rIdy0ro81jhuqbwmskulwvfh" Type="http://schemas.openxmlformats.org/officeDocument/2006/relationships/hyperlink" Target="https://dalil.kg/document/68888"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2iuzlbbr-wdmssjhsve" Type="http://schemas.openxmlformats.org/officeDocument/2006/relationships/hyperlink" Target="https://dalil.kg/document/61655" TargetMode="External"/><Relationship Id="rId3y1sxztzb10k86ig9sqh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2026-09-23T17:20:38.420Z</dcterms:created>
  <dcterms:modified xsi:type="dcterms:W3CDTF">2026-09-23T17:20:38.420Z</dcterms:modified>
</cp:coreProperties>
</file>

<file path=docProps/custom.xml><?xml version="1.0" encoding="utf-8"?>
<Properties xmlns="http://schemas.openxmlformats.org/officeDocument/2006/custom-properties" xmlns:vt="http://schemas.openxmlformats.org/officeDocument/2006/docPropsVTypes"/>
</file>