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both"/>
      </w:pPr>
      <w:r>
        <w:rPr>
          <w:rFonts w:ascii="Arial" w:cs="Arial" w:eastAsia="Arial" w:hAnsi="Arial"/>
          <w:b w:val="false"/>
          <w:bCs w:val="false"/>
          <w:i/>
          <w:iCs/>
          <w:sz w:val="24"/>
          <w:szCs w:val="24"/>
        </w:rPr>
        <w:t xml:space="preserve">в соответствии с </w:t>
      </w:r>
      <w:hyperlink w:history="1" r:id="rIdctj7g7hm3pdz2hcw_h_xi">
        <w:r>
          <w:rPr>
            <w:rFonts w:ascii="Arial" w:cs="Arial" w:eastAsia="Arial" w:hAnsi="Arial"/>
            <w:b w:val="false"/>
            <w:bCs w:val="false"/>
            <w:i/>
            <w:iCs/>
            <w:color w:val="1D4ED8"/>
            <w:sz w:val="24"/>
            <w:szCs w:val="24"/>
            <w:u w:val="single"/>
          </w:rPr>
          <w:t xml:space="preserve">Указом</w:t>
        </w:r>
      </w:hyperlink>
      <w:r>
        <w:rPr>
          <w:rFonts w:ascii="Arial" w:cs="Arial" w:eastAsia="Arial" w:hAnsi="Arial"/>
          <w:b w:val="false"/>
          <w:bCs w:val="false"/>
          <w:i/>
          <w:iCs/>
          <w:sz w:val="24"/>
          <w:szCs w:val="24"/>
        </w:rPr>
        <w:t xml:space="preserve"> Президента КР от 8 сентября 2023 года УП № 228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 от 24 октября 2013 года УП № 209</w:t>
      </w:r>
    </w:p>
    <w:p>
      <w:pPr>
        <w:spacing w:after="120"/>
        <w:jc w:val="both"/>
      </w:pPr>
      <w:r>
        <w:rPr>
          <w:rFonts w:ascii="Arial" w:cs="Arial" w:eastAsia="Arial" w:hAnsi="Arial"/>
          <w:sz w:val="24"/>
          <w:szCs w:val="24"/>
        </w:rPr>
        <w:t xml:space="preserve">О внесении изменений и дополнений в Указ Президента Кыргызской Республики "Об образовании общественных экспертных советов при Президенте Кыргызской Республики" от 4 июня 2012 года</w:t>
      </w:r>
    </w:p>
    <w:p>
      <w:pPr>
        <w:spacing w:after="120"/>
        <w:jc w:val="both"/>
      </w:pPr>
      <w:r>
        <w:rPr>
          <w:rFonts w:ascii="Arial" w:cs="Arial" w:eastAsia="Arial" w:hAnsi="Arial"/>
          <w:sz w:val="24"/>
          <w:szCs w:val="24"/>
        </w:rPr>
        <w:t xml:space="preserve">(В редакции Указа Президента КР от </w:t>
      </w:r>
      <w:hyperlink w:history="1" r:id="rIdl4qztyviczn4feouvz9mq">
        <w:r>
          <w:rPr>
            <w:rFonts w:ascii="Arial" w:cs="Arial" w:eastAsia="Arial" w:hAnsi="Arial"/>
            <w:color w:val="1D4ED8"/>
            <w:sz w:val="24"/>
            <w:szCs w:val="24"/>
            <w:u w:val="single"/>
          </w:rPr>
          <w:t xml:space="preserve">30 июня 2016 года УП № 155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Руководствуясь </w:t>
      </w:r>
      <w:r>
        <w:rPr>
          <w:rFonts w:ascii="Arial" w:cs="Arial" w:eastAsia="Arial" w:hAnsi="Arial"/>
          <w:sz w:val="24"/>
          <w:szCs w:val="24"/>
        </w:rPr>
        <w:t xml:space="preserve">статьей 65</w:t>
      </w:r>
      <w:r>
        <w:rPr>
          <w:rFonts w:ascii="Arial" w:cs="Arial" w:eastAsia="Arial" w:hAnsi="Arial"/>
          <w:sz w:val="24"/>
          <w:szCs w:val="24"/>
        </w:rPr>
        <w:t xml:space="preserve"> </w:t>
      </w:r>
      <w:hyperlink w:history="1" r:id="rIdm_gnu5x0pscionmoirft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3l-nhdc0bmpdp4s6u2_n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образовании общественных экспертных советов при Президенте Кыргызской Республики" от 4 июня 2012 года № 115 следующие изменения и дополнения:</w:t>
      </w:r>
    </w:p>
    <w:p>
      <w:pPr>
        <w:spacing w:after="120"/>
        <w:jc w:val="left"/>
      </w:pPr>
      <w:r>
        <w:rPr>
          <w:rFonts w:ascii="Arial" w:cs="Arial" w:eastAsia="Arial" w:hAnsi="Arial"/>
          <w:sz w:val="24"/>
          <w:szCs w:val="24"/>
        </w:rPr>
        <w:t xml:space="preserve">      1) (утратил силу в соответствии с Указом Президента КР от </w:t>
      </w:r>
      <w:hyperlink w:history="1" r:id="rIdy78vnqgho66etnoxon3ox">
        <w:r>
          <w:rPr>
            <w:rFonts w:ascii="Arial" w:cs="Arial" w:eastAsia="Arial" w:hAnsi="Arial"/>
            <w:color w:val="1D4ED8"/>
            <w:sz w:val="24"/>
            <w:szCs w:val="24"/>
            <w:u w:val="single"/>
          </w:rPr>
          <w:t xml:space="preserve">30 июня 2016 года УП № 155</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2) (утратил силу в соответствии с Указом Президента КР от </w:t>
      </w:r>
      <w:hyperlink w:history="1" r:id="rIdat1dess0k8jjmrf09x5ym">
        <w:r>
          <w:rPr>
            <w:rFonts w:ascii="Arial" w:cs="Arial" w:eastAsia="Arial" w:hAnsi="Arial"/>
            <w:color w:val="1D4ED8"/>
            <w:sz w:val="24"/>
            <w:szCs w:val="24"/>
            <w:u w:val="single"/>
          </w:rPr>
          <w:t xml:space="preserve">30 июня 2016 года УП № 155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 </w:t>
      </w:r>
      <w:hyperlink w:history="1" r:id="rId2arlktsi5iqerdfjzcgn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Общественном экспертном совете при Президенте Кыргызской Республики по вопросам развития образования, утвержденном вышеназванным </w:t>
      </w:r>
      <w:hyperlink w:history="1" r:id="rIdpttrq0c8eblcxdqwgvsl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4 пункта 6 изложить в следующей редакции:</w:t>
      </w:r>
    </w:p>
    <w:p>
      <w:pPr>
        <w:spacing w:after="120"/>
        <w:jc w:val="both"/>
      </w:pPr>
      <w:r>
        <w:rPr>
          <w:rFonts w:ascii="Arial" w:cs="Arial" w:eastAsia="Arial" w:hAnsi="Arial"/>
          <w:sz w:val="24"/>
          <w:szCs w:val="24"/>
        </w:rPr>
        <w:t xml:space="preserve">"4) по мере необходимости готовить информацию о своей деятельности, размещать на сайте Президента, публиковать в средствах массовой информации.";</w:t>
      </w:r>
    </w:p>
    <w:p>
      <w:pPr>
        <w:spacing w:after="120"/>
        <w:jc w:val="both"/>
      </w:pPr>
      <w:r>
        <w:rPr>
          <w:rFonts w:ascii="Arial" w:cs="Arial" w:eastAsia="Arial" w:hAnsi="Arial"/>
          <w:sz w:val="24"/>
          <w:szCs w:val="24"/>
        </w:rPr>
        <w:t xml:space="preserve">- в пункте 7 слова и цифру "на 1 год" заменить словами "на два года";</w:t>
      </w:r>
    </w:p>
    <w:p>
      <w:pPr>
        <w:spacing w:after="120"/>
        <w:jc w:val="both"/>
      </w:pPr>
      <w:r>
        <w:rPr>
          <w:rFonts w:ascii="Arial" w:cs="Arial" w:eastAsia="Arial" w:hAnsi="Arial"/>
          <w:sz w:val="24"/>
          <w:szCs w:val="24"/>
        </w:rPr>
        <w:t xml:space="preserve">- пункт 9 дополнить словами ", имеют удостоверения, подтверждающие их членство в составе Общественного экспертного совета";</w:t>
      </w:r>
    </w:p>
    <w:p>
      <w:pPr>
        <w:spacing w:after="120"/>
        <w:jc w:val="both"/>
      </w:pPr>
      <w:r>
        <w:rPr>
          <w:rFonts w:ascii="Arial" w:cs="Arial" w:eastAsia="Arial" w:hAnsi="Arial"/>
          <w:sz w:val="24"/>
          <w:szCs w:val="24"/>
        </w:rPr>
        <w:t xml:space="preserve">- подпункты 2-3 пункта 10 признать утратившими силу;</w:t>
      </w:r>
    </w:p>
    <w:p>
      <w:pPr>
        <w:spacing w:after="120"/>
        <w:jc w:val="both"/>
      </w:pPr>
      <w:r>
        <w:rPr>
          <w:rFonts w:ascii="Arial" w:cs="Arial" w:eastAsia="Arial" w:hAnsi="Arial"/>
          <w:sz w:val="24"/>
          <w:szCs w:val="24"/>
        </w:rPr>
        <w:t xml:space="preserve">- в пункте 13 слово "утверждает" заменить словом "определяет";</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Общее руководство деятельностью Общественного экспертного совета осуществляет координатор, который избирается из числа его членов открытым голосованием простым большинством голосов от числа присутствующих. При этом координатором первого заседания избирается старейший по возрасту член Общественного экспертного совета.";</w:t>
      </w:r>
    </w:p>
    <w:p>
      <w:pPr>
        <w:spacing w:after="120"/>
        <w:jc w:val="both"/>
      </w:pPr>
      <w:r>
        <w:rPr>
          <w:rFonts w:ascii="Arial" w:cs="Arial" w:eastAsia="Arial" w:hAnsi="Arial"/>
          <w:sz w:val="24"/>
          <w:szCs w:val="24"/>
        </w:rPr>
        <w:t xml:space="preserve">- в пункте 15:</w:t>
      </w:r>
    </w:p>
    <w:p>
      <w:pPr>
        <w:spacing w:after="120"/>
        <w:jc w:val="both"/>
      </w:pPr>
      <w:r>
        <w:rPr>
          <w:rFonts w:ascii="Arial" w:cs="Arial" w:eastAsia="Arial" w:hAnsi="Arial"/>
          <w:sz w:val="24"/>
          <w:szCs w:val="24"/>
        </w:rPr>
        <w:t xml:space="preserve">в абзаце первом слово "заседания" исключить;</w:t>
      </w:r>
    </w:p>
    <w:p>
      <w:pPr>
        <w:spacing w:after="120"/>
        <w:jc w:val="both"/>
      </w:pPr>
      <w:r>
        <w:rPr>
          <w:rFonts w:ascii="Arial" w:cs="Arial" w:eastAsia="Arial" w:hAnsi="Arial"/>
          <w:sz w:val="24"/>
          <w:szCs w:val="24"/>
        </w:rPr>
        <w:t xml:space="preserve">в подпункте 1 слова "соответствующих государственных органов" заменить словами "Аппарата Президента Кыргызской Республики";</w:t>
      </w:r>
    </w:p>
    <w:p>
      <w:pPr>
        <w:spacing w:after="120"/>
        <w:jc w:val="both"/>
      </w:pPr>
      <w:r>
        <w:rPr>
          <w:rFonts w:ascii="Arial" w:cs="Arial" w:eastAsia="Arial" w:hAnsi="Arial"/>
          <w:sz w:val="24"/>
          <w:szCs w:val="24"/>
        </w:rPr>
        <w:t xml:space="preserve">подпункт 2 признать утратившим силу;</w:t>
      </w:r>
    </w:p>
    <w:p>
      <w:pPr>
        <w:spacing w:after="120"/>
        <w:jc w:val="both"/>
      </w:pPr>
      <w:r>
        <w:rPr>
          <w:rFonts w:ascii="Arial" w:cs="Arial" w:eastAsia="Arial" w:hAnsi="Arial"/>
          <w:sz w:val="24"/>
          <w:szCs w:val="24"/>
        </w:rPr>
        <w:t xml:space="preserve">- пункт 16 изложить в следующей редакции:</w:t>
      </w:r>
    </w:p>
    <w:p>
      <w:pPr>
        <w:spacing w:after="120"/>
        <w:jc w:val="both"/>
      </w:pPr>
      <w:r>
        <w:rPr>
          <w:rFonts w:ascii="Arial" w:cs="Arial" w:eastAsia="Arial" w:hAnsi="Arial"/>
          <w:sz w:val="24"/>
          <w:szCs w:val="24"/>
        </w:rPr>
        <w:t xml:space="preserve">"16. Заседания Общественного экспертного совета с участием Президента проводятся один раз в год и по мере необходимости. В течение года проводится подготовительная экспертная и аналитическая деятельность в соответствии с настоящим Положением, в том числе в рабочих группах, созданных при необходимости Общественным экспертным советом.".</w:t>
      </w:r>
    </w:p>
    <w:p>
      <w:pPr>
        <w:spacing w:after="120"/>
        <w:jc w:val="both"/>
      </w:pPr>
      <w:r>
        <w:rPr>
          <w:rFonts w:ascii="Arial" w:cs="Arial" w:eastAsia="Arial" w:hAnsi="Arial"/>
          <w:sz w:val="24"/>
          <w:szCs w:val="24"/>
        </w:rPr>
        <w:t xml:space="preserve">(В редакции Указа Президента КР от </w:t>
      </w:r>
      <w:hyperlink w:history="1" r:id="rIdo6d8ub6f83dprlvkzsgl8">
        <w:r>
          <w:rPr>
            <w:rFonts w:ascii="Arial" w:cs="Arial" w:eastAsia="Arial" w:hAnsi="Arial"/>
            <w:color w:val="1D4ED8"/>
            <w:sz w:val="24"/>
            <w:szCs w:val="24"/>
            <w:u w:val="single"/>
          </w:rPr>
          <w:t xml:space="preserve">30 июня 2016 года УП № 155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6qvst80c7v_yypzqrexf">
      <w:r>
        <w:rPr>
          <w:rFonts w:ascii="Arial" w:cs="Arial" w:eastAsia="Arial" w:hAnsi="Arial"/>
          <w:color w:val="132D3F"/>
          <w:sz w:val="16"/>
          <w:szCs w:val="16"/>
          <w:u w:val="single"/>
        </w:rPr>
        <w:t xml:space="preserve">dalil.kg/document/61715</w:t>
      </w:r>
    </w:hyperlink>
  </w:p>
  <w:p>
    <w:pPr>
      <w:spacing w:after="0" w:before="40"/>
      <w:jc w:val="center"/>
    </w:pPr>
    <w:hyperlink w:history="1" r:id="rIdm0f_7qw6oyqntcflzhh0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j7g7hm3pdz2hcw_h_xi" Type="http://schemas.openxmlformats.org/officeDocument/2006/relationships/hyperlink" Target="https://dalil.kg/document/230005471" TargetMode="External"/><Relationship Id="rIdl4qztyviczn4feouvz9mq" Type="http://schemas.openxmlformats.org/officeDocument/2006/relationships/hyperlink" Target="https://dalil.kg/document/69320" TargetMode="External"/><Relationship Id="rIdm_gnu5x0pscionmoirfto" Type="http://schemas.openxmlformats.org/officeDocument/2006/relationships/hyperlink" Target="https://dalil.kg/document/202913" TargetMode="External"/><Relationship Id="rId3l-nhdc0bmpdp4s6u2_nd" Type="http://schemas.openxmlformats.org/officeDocument/2006/relationships/hyperlink" Target="https://dalil.kg/document/61353" TargetMode="External"/><Relationship Id="rIdy78vnqgho66etnoxon3ox" Type="http://schemas.openxmlformats.org/officeDocument/2006/relationships/hyperlink" Target="https://dalil.kg/document/69320" TargetMode="External"/><Relationship Id="rIdat1dess0k8jjmrf09x5ym" Type="http://schemas.openxmlformats.org/officeDocument/2006/relationships/hyperlink" Target="https://dalil.kg/document/69320" TargetMode="External"/><Relationship Id="rId2arlktsi5iqerdfjzcgne" Type="http://schemas.openxmlformats.org/officeDocument/2006/relationships/hyperlink" Target="https://dalil.kg/document/61364" TargetMode="External"/><Relationship Id="rIdpttrq0c8eblcxdqwgvsl8" Type="http://schemas.openxmlformats.org/officeDocument/2006/relationships/hyperlink" Target="https://dalil.kg/document/61353" TargetMode="External"/><Relationship Id="rIdo6d8ub6f83dprlvkzsgl8" Type="http://schemas.openxmlformats.org/officeDocument/2006/relationships/hyperlink" Target="https://dalil.kg/document/69320"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6qvst80c7v_yypzqrexf" Type="http://schemas.openxmlformats.org/officeDocument/2006/relationships/hyperlink" Target="https://dalil.kg/document/61715" TargetMode="External"/><Relationship Id="rIdm0f_7qw6oyqntcflzhh0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2026-09-25T11:01:45.691Z</dcterms:created>
  <dcterms:modified xsi:type="dcterms:W3CDTF">2026-09-25T11:01:45.691Z</dcterms:modified>
</cp:coreProperties>
</file>

<file path=docProps/custom.xml><?xml version="1.0" encoding="utf-8"?>
<Properties xmlns="http://schemas.openxmlformats.org/officeDocument/2006/custom-properties" xmlns:vt="http://schemas.openxmlformats.org/officeDocument/2006/docPropsVTypes"/>
</file>