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nbjkpuirtbwhneeonk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26 июня 1996 года N 24                       ЗАКОН КЫРГЫЗСКОЙ РЕСПУБЛИКИ                          О введении в действие               Налогового кодекса Кыргызской Республики            (В редакции </w:t>
      </w:r>
      <w:hyperlink w:history="1" r:id="rIddfrhso2bl6jxv2_wgkp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апреля 2002 года  №48)     I.  Ввести  в  действие  </w:t>
      </w:r>
      <w:hyperlink w:history="1" r:id="rIdggla16vpqjwlguvtlw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Республики,состоящий   из   разделов:  "Общие  положения",   "Администрирование","Подоходный  налог с физических лиц",  "Налог на прибыль с юридическихлиц",  "Налог на добавленную стоимость",  "Акцизный налог", "Земельныйналог", с первого числа месяца, следующего за днем подписания.    II. Правительству Кыргызской Республики:    1. Подготовить и внести на рассмотрение Жогорку Кенеша  КыргызскойРеспублики:    -   предложения  по  приведению  действующего  законодательства  всоответствие с Налоговым кодексом;    - изменения и дополнения в Налоговый кодекс,  в  случае  вхожденияКыргызской Республики в Таможенный союз.    2. Отменить подзаконные акты, противоречащие Налоговому кодексу.    3. До  ноября  1996  года разработать и представить на утверждениеЖогорку  Кенеша  Кыргызской  Республики  научно  обоснованные  базовыеставки  земельного  налога по сельскохозяйственным угодьям  на  основебонитировки  почв,  по землям несельскохозяйственного назначения  -  сучетом инфраструктуры и различной градостроительной ценности.    III. Отменить действие Законов Кыргызской Республики:    1. </w:t>
      </w:r>
      <w:hyperlink w:history="1" r:id="rId7ipdmwup7cuzvt0xkih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налогах  с предприятий,  объединений и организаций"</w:t>
        </w:r>
      </w:hyperlink>
      <w:r>
        <w:rPr>
          <w:rFonts w:ascii="Arial" w:cs="Arial" w:eastAsia="Arial" w:hAnsi="Arial"/>
          <w:sz w:val="24"/>
          <w:szCs w:val="24"/>
        </w:rPr>
        <w:t xml:space="preserve">,  кромеглав    VII    "Налог   за   пользование    автомобильными    дорогамиобщегосударственного,   республиканского  и   местного   значения   натерритории  Кыргызской  Республики" и  IX  "Плата  за  государственнуюрегистрацию и выдачу  лицензий".    2.  "О  временном  налоге с товарооборота с розничной  торговли  иуслуг населению".    3. Утратил силу в соответствии в</w:t>
      </w:r>
      <w:hyperlink w:history="1" r:id="rIdtpfqpe0reqkzopzv6ww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апреля 2002 года №48    4.  "О  государственной  налоговой  службе",  кроме  разделов  III"Организация  налоговой  службы" и IV "Правовая  и  социальная  защитаработников  налоговой службы", за исключением статей  15  и  16  этогораздела.    5. "Об  основах  налоговой  системы в Кыргызской Республике" кроместатьи 14 "Местные налоги и сборы".    IV. Установить  особенности  в связи с переходом на новый механизмвзимания налога на добавленную стоимость:    1.   "Налог   на   добавленную  стоимость,   подлежащий   зачету",исчисляемый  согласно  Закону Кыргызской Республики   "О   налогах   спредприятий,   объединений  и  организаций"  по   запасам   ценностей,приобретенным до введения Налогового кодекса, исчисляется так же,  какесли бы он исчислялся согласно Налоговому кодексу после его введения вдействие.    2. "Налог на добавленную стоимость,  подлежащий зачету",  согласночасти 1 настоящей статьи, не применим в отношении:    - работ и услуг,  оказанных  до  введения  в  действие  Налоговогокодекса;    - товаров,  поставленных или используемых до введения  в  действиеНалогового кодекса;    -  товаров,  работ  и  услуг, которые уже  имели  право  на  зачетсогласно  Закону  Кыргызской  Республики  "О  налогах  с  предприятий,объединений  и  организаций",  действующему  до  введения   Налоговогокодекса.    3. Долговые обязательства и зачеты,  имеющие место согласно ЗаконуКыргызской   Республики  "О  налогах  с  предприятий,  объединений   иорганизаций",   действующему  до введения Налогового кодекса,   должнырассматриваться в рамках указанного Закона.    4.   Превышения  налоговых  зачетов  согласно  Закону   КыргызскойРеспублики  "О  налогах  с предприятий,  объединений  и  организаций",образовавшиеся до введения Налогового кодекса, и не зачтенные  или  некомпенсированные налоговыми службами,  должны считаться  "налогом   надобавленную стоимость, подлежащим зачету" согласно Налоговому кодексу.    5. "Налог на приобретенные материальные ресурсы", имеющий место довведения   в   действие  Налогового  кодекса,  не  является   "налогомподлежащим зачету" до тех пор, пока он не используется в экономическойдеятельности и не подчиняется положениям настоящего Закона.     Президент Кыргызской Республики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o0tov8sa64f2-dtnb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</w:t>
      </w:r>
    </w:hyperlink>
  </w:p>
  <w:p>
    <w:pPr>
      <w:spacing w:after="0" w:before="40"/>
      <w:jc w:val="center"/>
    </w:pPr>
    <w:hyperlink w:history="1" r:id="rIdo-3tljh-tddxaa1d2o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jkpuirtbwhneeonkll1" Type="http://schemas.openxmlformats.org/officeDocument/2006/relationships/hyperlink" Target="https://dalil.kg/document/202446" TargetMode="External"/><Relationship Id="rIddfrhso2bl6jxv2_wgkpd6" Type="http://schemas.openxmlformats.org/officeDocument/2006/relationships/hyperlink" Target="https://dalil.kg/document/1003" TargetMode="External"/><Relationship Id="rIdggla16vpqjwlguvtlwdph" Type="http://schemas.openxmlformats.org/officeDocument/2006/relationships/hyperlink" Target="https://dalil.kg/document/632" TargetMode="External"/><Relationship Id="rId7ipdmwup7cuzvt0xkihz2" Type="http://schemas.openxmlformats.org/officeDocument/2006/relationships/hyperlink" Target="https://dalil.kg/document/893" TargetMode="External"/><Relationship Id="rIdtpfqpe0reqkzopzv6ww5x" Type="http://schemas.openxmlformats.org/officeDocument/2006/relationships/hyperlink" Target="https://dalil.kg/document/1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o0tov8sa64f2-dtnbjp" Type="http://schemas.openxmlformats.org/officeDocument/2006/relationships/hyperlink" Target="https://dalil.kg/document/631" TargetMode="External"/><Relationship Id="rIdo-3tljh-tddxaa1d2oq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2026-09-25T17:56:00.133Z</dcterms:created>
  <dcterms:modified xsi:type="dcterms:W3CDTF">2026-09-25T17:56:00.133Z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