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ukpiw5gkcc9wpgwmluva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15 августа 2022 года УП № 283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июня 2014 года УП № 119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Национальной программе развития государственного языка и совершенствования языковой политики в Кыргызской Республике на 2014-2020 годы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КР от </w:t>
      </w:r>
      <w:hyperlink w:history="1" r:id="rIdjobvo1xplmok2ix5gfhi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2015 года № 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v4dkhto6mgnslvlkbrw2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устойчивого развития Кыргызской Республики на период 2013-2017 годы, </w:t>
      </w:r>
      <w:hyperlink w:history="1" r:id="rIdebo-ehjdugesqu5h2_k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укрепления единства народа и межэтнических отношений в Кыргызской Республике, </w:t>
      </w:r>
      <w:hyperlink w:history="1" r:id="rId_xcec1yvxit8ifjhjkc5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развитию государственного языка и совершенствованию языковой политики в Кыргызской Республике" от 1 июля 2013 года № 155,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45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65</w:t>
      </w:r>
      <w:hyperlink w:history="1" r:id="rIdnzlmmngn9awo7x38ybr3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основываясь на решении Национального совета по устойчивому развитию Кыргызской Республики от 25 апреля 2014 года,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lrryzgrqstjdp84bn9q1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Национальную 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государственного языка и совершенствования языковой политики в Кыргызской Республике на 2014-2020 годы согласно приложению 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141dcb9qky7vaqjsass6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Целевые индикаторы</w:t>
        </w:r>
      </w:hyperlink>
      <w:r>
        <w:rPr>
          <w:rFonts w:ascii="Arial" w:cs="Arial" w:eastAsia="Arial" w:hAnsi="Arial"/>
          <w:sz w:val="24"/>
          <w:szCs w:val="24"/>
        </w:rPr>
        <w:t xml:space="preserve"> Национальной программы развития государственного языка и совершенствования языковой политики в Кыргызской Республике на 2014-2020 годы согласно приложению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Образовать рабочую группу по контролю за реализацией Национальной программы развития государственного языка и совершенствования языковой политики в Кыргызской Республике на 2014-2020 годы в составе согласно </w:t>
      </w:r>
      <w:hyperlink w:history="1" r:id="rIdade0fsmsqldtkhwgl1q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</w:t>
      </w:r>
      <w:hyperlink w:history="1" r:id="rId3czogxee8pi1hyec_pdq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рабочей группе по контролю за реализацией Национальной программы развития государственного языка и совершенствования языковой политики в Кыргызской Республике на 2014-2020 годы согласно приложению 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Считать реализацию Национальной программы развития государственного языка и совершенствования языковой политики в Кыргызской Республике на 2014-2020 годы (далее - Национальная программа) одной из важнейших составляющих работы государственных органов, органов местного самоуправления, институтов гражданского общества и граждан Кыргызской Республики по укреплению государственности, обеспечению единства народа и воспитанию поколения кыргызстанцев, свободно владеющего государственным, официальным и другими наиболее распространенными в мире языками.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пункты 1, 3, 7 </w:t>
      </w:r>
      <w:hyperlink w:history="1" r:id="rIdh4i2n_kjk-6me5ngfz6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</w:t>
      </w:r>
      <w:hyperlink w:history="1" r:id="rIdoqudzwsopumrncjsulf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государственного языка Кыргызской Республики на 2000-2010 годы" от 20 сентября 2000 года № 268;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2 </w:t>
      </w:r>
      <w:hyperlink w:history="1" r:id="rIdafjk6he34o3zs9tilzg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совершенствовании организации деятельности Национальной комиссии по государственному языку при Президенте Кыргызской Республики" от 21 декабря 2010 года № 365.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Рекомендовать Жогорку Кенешу Кыргызской Республики при осуществлении законодательной деятельности рассматривать в приоритетном порядке вопросы, связанные с реализацией положений Национальной программы.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Правительству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двухмесячный срок разработать План мероприятий по выполнению Национальной программы и достижению ее Целевых индикаторов, с определением конкретных мер, источников финансирования, сроков их осуществления, ответственных за выполнение органов и должностных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совместно с другими государственными органами, органами местного самоуправления, во взаимодействии с гражданским обществом обеспечить в полном объеме и в установленные сроки выполнение Национальной программы;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ежеквартально, не позднее 15 числа месяца, следующего за отчетным периодом, представлять в рабочую группу по контролю за реализацией Национальной программы развития государственного языка и совершенствования языковой политики в Кыргызской Республике на 2014-2020 годы информацию о ходе реализации Национальной программы.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Аппарату Президента Кыргызской Республики оказывать содействие государственным органам и органам местного самоуправления в проведении активной информационно-разъяснительной работы о целях, основных положениях и ходе реализации Национальной программы.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Указа возложить на Руководителя Аппарата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Целевые индикаторы Национальной программы развития государственного языка и совершенствования языковой политики в Кыргызской Республике на 2014-2020 годы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приложение 2 находится в архиве Министерства юстиции КР в бумажном варианте.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СОСТАВ
 рабочей группы по контролю за реализацией Национальной программы развития государственного языка и совершенствования языковой политики в Кыргызской Республике на 2014-2020 годы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КР от </w:t>
      </w:r>
      <w:hyperlink w:history="1" r:id="rIdu1zftp2rqie8lq74gpar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2015 года № 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Турсунбеков Чыныбай Акунович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кандидат филологических наук, руководитель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Эрматов Эгемберди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Национальной комиссии по государственному языку при Президенте Кыргызской Республики, заместитель руководителя;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Карыбаева Мира Аскеровна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этнической, религиозной политики и взаимодействия с гражданским обществом Аппарата Президента Кыргызской Республики, заместитель руководителя;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Абдысадыр уулу Азат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сектором выпуска актов канцелярии Аппарата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Акматалиев Абдылдажан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вице-президент Национальной академии наук Кыргызской Республики, доктор филологических наук, профессор;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Биялиев Кутманбек Абакович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кафедрой кыргызского языка Кыргызско-Российского Славянского университета им.Б.Н.Ельцина, доктор филологических наук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Дербишева Замира Касымбековна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высшей школы иностранных языков Кыргызско-Турецкого университета "Манас", доктор филологических наук, профессор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Дюшеева Гульмира Самтыевна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преподаватель программы кыргызского языка Американского университета в Центральной Азии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Ишекеев Назаркул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доктор филологических наук, профессор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Карашев Аалы Азимович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Государственной кадровой службы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Кожошев Арзыбек Орозбекович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Кулматов Алмазбек Окинович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Национальной комиссии по государственному языку при Президенте Кыргызской Республики, ответственный секретарь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Молдогазиева Айдай Турганбаевна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исполнительный директор культурно-образовательного центра "Universum"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Турсунов Раушанбек Турсунович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кафедрой узбекской филологии Ошского государственного университета, кандидат педагогических наук, доцент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Шаповалов Вячеслав Иванович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переводчик, профессор Кыргызско-Российского Славянского университета им.Б.Н.Ельцина, доктор филологических наук, народный поэт Кыргызской Республики (по согласованию).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3bngn9m89c5weqdmutd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dalil.kg/document/63682</w:t>
      </w:r>
    </w:hyperlink>
  </w:p>
  <w:p>
    <w:pPr>
      <w:spacing w:after="0" w:before="40"/>
      <w:jc w:val="center"/>
    </w:pPr>
    <w:hyperlink w:history="1" r:id="rIdvv5hqvk_zaokd7ipxpfz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kpiw5gkcc9wpgwmluvag" Type="http://schemas.openxmlformats.org/officeDocument/2006/relationships/hyperlink" Target="https://dalil.kg/document/434802" TargetMode="External"/><Relationship Id="rIdjobvo1xplmok2ix5gfhig" Type="http://schemas.openxmlformats.org/officeDocument/2006/relationships/hyperlink" Target="https://dalil.kg/document/68462" TargetMode="External"/><Relationship Id="rIdv4dkhto6mgnslvlkbrw2a" Type="http://schemas.openxmlformats.org/officeDocument/2006/relationships/hyperlink" Target="https://dalil.kg/document/61542" TargetMode="External"/><Relationship Id="rIdebo-ehjdugesqu5h2_kph" Type="http://schemas.openxmlformats.org/officeDocument/2006/relationships/hyperlink" Target="https://dalil.kg/document/61588" TargetMode="External"/><Relationship Id="rId_xcec1yvxit8ifjhjkc5p" Type="http://schemas.openxmlformats.org/officeDocument/2006/relationships/hyperlink" Target="https://dalil.kg/document/61664" TargetMode="External"/><Relationship Id="rIdnzlmmngn9awo7x38ybr3g" Type="http://schemas.openxmlformats.org/officeDocument/2006/relationships/hyperlink" Target="https://dalil.kg/document/202913" TargetMode="External"/><Relationship Id="rIdlrryzgrqstjdp84bn9q1t" Type="http://schemas.openxmlformats.org/officeDocument/2006/relationships/hyperlink" Target="https://dalil.kg/document/63683" TargetMode="External"/><Relationship Id="rId141dcb9qky7vaqjsass6g" Type="http://schemas.openxmlformats.org/officeDocument/2006/relationships/hyperlink" Target="https://dalil.kg/document/63682#&#1088;2" TargetMode="External"/><Relationship Id="rIdade0fsmsqldtkhwgl1qwj" Type="http://schemas.openxmlformats.org/officeDocument/2006/relationships/hyperlink" Target="https://dalil.kg/document/63682#&#1088;3" TargetMode="External"/><Relationship Id="rId3czogxee8pi1hyec_pdq7" Type="http://schemas.openxmlformats.org/officeDocument/2006/relationships/hyperlink" Target="https://dalil.kg/document/63684" TargetMode="External"/><Relationship Id="rIdh4i2n_kjk-6me5ngfz6tp" Type="http://schemas.openxmlformats.org/officeDocument/2006/relationships/hyperlink" Target="https://dalil.kg/document/2430" TargetMode="External"/><Relationship Id="rIdoqudzwsopumrncjsulfpj" Type="http://schemas.openxmlformats.org/officeDocument/2006/relationships/hyperlink" Target="https://dalil.kg/document/3398" TargetMode="External"/><Relationship Id="rIdafjk6he34o3zs9tilzgkq" Type="http://schemas.openxmlformats.org/officeDocument/2006/relationships/hyperlink" Target="https://dalil.kg/document/60873" TargetMode="External"/><Relationship Id="rIdu1zftp2rqie8lq74gparf" Type="http://schemas.openxmlformats.org/officeDocument/2006/relationships/hyperlink" Target="https://dalil.kg/document/68462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3bngn9m89c5weqdmutdr" Type="http://schemas.openxmlformats.org/officeDocument/2006/relationships/hyperlink" Target="https://dalil.kg/document/63682" TargetMode="External"/><Relationship Id="rIdvv5hqvk_zaokd7ipxpfz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2026-09-24T00:11:33.285Z</dcterms:created>
  <dcterms:modified xsi:type="dcterms:W3CDTF">2026-09-24T00:11:33.285Z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