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vodgflb_o24xczaxl5te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r>
        <w:rPr>
          <w:rFonts w:ascii="Arial" w:cs="Arial" w:eastAsia="Arial" w:hAnsi="Arial"/>
          <w:sz w:val="24"/>
          <w:szCs w:val="24"/>
        </w:rPr>
        <w:t xml:space="preserve">г.Бишкек, Дом Правительства от 5 апреля 2001 года N 153            ПОСТАНОВЛЕНИЕ ПРАВИТЕЛЬСТВА КЫРГЫЗСКОЙ РЕСПУБЛИКИ            О проектах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"Перечня видов экономической                деятельности, подлежащих обязательному                 налогообложению на патентной основе"     В   соответствии  со  статьей  39  Налогового  кодекса  КыргызскойРеспублики Правительство Кыргызской Республики постановляет:    1. Одобрить прилагаемые проекты:    -</w:t>
      </w:r>
    </w:p>
    <w:p>
      <w:r>
        <w:rPr>
          <w:rFonts w:ascii="Arial" w:cs="Arial" w:eastAsia="Arial" w:hAnsi="Arial"/>
          <w:sz w:val="24"/>
          <w:szCs w:val="24"/>
        </w:rPr>
        <w:t xml:space="preserve">Порядка</w:t>
      </w:r>
    </w:p>
    <w:p>
      <w:r>
        <w:rPr>
          <w:rFonts w:ascii="Arial" w:cs="Arial" w:eastAsia="Arial" w:hAnsi="Arial"/>
          <w:sz w:val="24"/>
          <w:szCs w:val="24"/>
        </w:rPr>
        <w:t xml:space="preserve">определения  стоимости  патента  для  юридических   ифизических   лиц,    осуществляющих  экономическую   деятельность   напатентной основе в обязательном порядке;    -</w:t>
      </w:r>
    </w:p>
    <w:p>
      <w:r>
        <w:rPr>
          <w:rFonts w:ascii="Arial" w:cs="Arial" w:eastAsia="Arial" w:hAnsi="Arial"/>
          <w:sz w:val="24"/>
          <w:szCs w:val="24"/>
        </w:rPr>
        <w:t xml:space="preserve">Перечня</w:t>
      </w:r>
    </w:p>
    <w:p>
      <w:r>
        <w:rPr>
          <w:rFonts w:ascii="Arial" w:cs="Arial" w:eastAsia="Arial" w:hAnsi="Arial"/>
          <w:sz w:val="24"/>
          <w:szCs w:val="24"/>
        </w:rPr>
        <w:t xml:space="preserve">видов   экономической   деятельности,    подлежащихобязательному налогообложению на патентной основе.    2.   Внести  указанные  проекты  на  утверждение  Законодательногособрания Жогорку Кенеша Кыргызской Республики.    3.  Назначить  Исмаилова  М.А.   - первого  заместителя  директораГосударственной   налоговой   инспекции   при  Министерстве   финансовКыргызской   Республики   официальным   представителем   ПравительстваКыргызской    Республики   при   рассмотрении   данных   проектов    вЗаконодательном  собрании  Жогорку  Кенеша  Кыргызской  Республики   ипредоставить  право   от   имени  Правительства Кыргызской  Республикивносить изменения и дополнения в ходе их обсуждения.     Премьер-министр Кыргызской Республики             К.Бакиев                                  Проект</w:t>
      </w:r>
    </w:p>
    <w:p>
      <w:r>
        <w:rPr>
          <w:rFonts w:ascii="Arial" w:cs="Arial" w:eastAsia="Arial" w:hAnsi="Arial"/>
          <w:sz w:val="24"/>
          <w:szCs w:val="24"/>
        </w:rPr>
        <w:t xml:space="preserve">ПОРЯДОК</w:t>
      </w:r>
    </w:p>
    <w:p>
      <w:r>
        <w:rPr>
          <w:rFonts w:ascii="Arial" w:cs="Arial" w:eastAsia="Arial" w:hAnsi="Arial"/>
          <w:sz w:val="24"/>
          <w:szCs w:val="24"/>
        </w:rPr>
        <w:t xml:space="preserve">определения стоимости патента для юридических и       физических лиц, осуществляющих экономическую деятельность              на патентной основе в обязательном порядке                           I. Общие положения     1. Настоящий Порядок разработан в соответствии с частью  четвертойстатьи 39 Налогового кодекса Кыргызской Республики.    2. Патент - документ, выдаваемый налоговой службой, удостоверяющийуплату соответствующих налогов.    3.   Форма   патента  устанавливается  Государственной   налоговойинспекцией при Министерстве финансов Кыргызской Республики.    4. До установления стоимости патента для юридических и  физическихлицам,   налогообложение  этих  лиц  производится  в  соответствии   сналоговым законодательством Кыргызской Республики.    5.  Переход  юридических  и физических лиц  на  патентную  системуналогообложения  по  одному или более видов  деятельности  освобождаетналогоплательщика   от  представления  в  налоговые  органы  налоговойотчетности по этим видам деятельности.    6. При  осуществлении  нескольких видов деятельности юридические ифизические  лица  обязаны вести учет по  каждому  виду   деятельности,не  подпадающему под патентную систему налогообложения,  и  уплачиватьналоги   по   этим  видам  деятельности  в  соответствии  с  налоговымзаконодательством   Кыргызской    Республики.    При   этом   затраты,исчисленные при определении стоимости патента, не относятся на  вычетыиз  совокупного  годового  дохода по другим  видам  деятельности,   неподпадающим налогообложению на патентной основе.                II. Порядок определения стоимости патента     7. Стоимость патента определяется на конкретный вид  экономическойдеятельности,   а   в  отдельных  случаях  индивидуально  для  каждого(или  группы)  юридического и/или физического лица.   Выдача   патентазаменяет    уплату    совокупности   установленных   законодательствомКыргызской  Республики налогов,  отчислений,  за исключением  случаев,предусмотренных   в  пункте  8 настоящего Порядка,  исчисляемых  путемпроведения  хронометража,  контрольного  обследования  по  выявленномуобороту  либо  по  среднемесячному доходу или  исходя  из  доходов  поаналогичным видам деятельности.    8.  В  стоимость  патента  не  входят  суммы  подоходного  налога,удерживаемые с наемных работников (трудовой договор, контракт, найм  ит.п.)  у  источника выплаты,  отчислений в Социальный фонд и   местныхналогов   и сборов,  кроме  налога за оказание платных услуг населениюи розничного товарооборота.    9. Стоимость  патента  устанавливается  Государственной  налоговойинспекцией  при  Министерстве  финансов  Кыргызской  Республики  путемхронометражного обследования с учетом:    -    типа    населенного   пункта,    в   котором   осуществляетсяпредпринимательская деятельность;    -  места  осуществления  предпринимательской  деятельности  внутринаселенного пункта (центр, окраина, транспортная развязка и другие);    -   характера  местности  (тип  автомагистрали  и  другие),   еслидеятельность осуществляется вне населенного пункта;    - характера реализуемых товаров,  произведенных  работ,  оказанныхуслуг;    - качества предоставляемых услуг;    - сезонности;    - суточного характера работы;    - качества занимаемого помещения;    - количества и производительности используемого оборудования;    - количества мест;    - объемов доходов и налогов аналогичных хозяйствующих субъектов;    - фактически  полученных доходов и уплаченных налогов обследуемогоюридического и физического лица;    - сведений  о  доходах,  полученных  от  государственных органов ипредприятий.    10.  Для   определения  суммы налога на  прибыль  или  подоходногоналога,  включаемых в стоимость патента, в случае отсутствия данных порентабельности,  применяется  коэффициент рентабельности в размере 20%от   объема   выручки   товаров    (работ,    услуг),    определяемогохронометражным обследованием.    11.  В  случаях,  когда фактически полученный доход  по  отдельнымвидам  экономической деятельности, осуществляемых на патентной основе,выше  суммы  предполагаемого  дохода,   на  основании   которого   былисчислен  размер  платы за патент более чем на 30% и выше,  плательщикобязан  обратиться  в  налоговые органы, а  налоговые  органы  обязаныпроизвести пересчет стоимости патента в сторону увеличения.    12. Пересчет в сторону увеличения налоговыми органами производитсятакже   в  случаях  установления ими превышения  доходов  в  размерах,установленных пунктом 11 настоящего Порядка.    13.  В  случаях  установления фактов, когда  размер  установленнойплаты  за  патент  будет  превышать  сумму  налогов,   исчисленную  пофактически  полученному  доходу  более  чем  на  30%   по  объективнымпричинам   (реорганизации,   уменьшение  производственных   мощностей,изменение   режима  работы  и  т.п.),  налогоплательщик  имеет   правообратиться  в  органы налоговой службы о пересмотре размера  платы  запатент в сторону уменьшения.    14.  Пересчеты,   как  в  сторону  увеличения,  так  и  в  сторонууменьшения,    производятся  органами  налоговой  службы   с   моментапревышения  (снижения) лимитов, установленных пунктами  11,  12  и  13настоящего Порядка.    15. За неисполнение требований настоящего Порядка налогоплательщикнесет    ответственность    в    соответствии    с   законодательствомКыргызской Республики.                                  Проект</w:t>
      </w:r>
    </w:p>
    <w:p>
      <w:r>
        <w:rPr>
          <w:rFonts w:ascii="Arial" w:cs="Arial" w:eastAsia="Arial" w:hAnsi="Arial"/>
          <w:sz w:val="24"/>
          <w:szCs w:val="24"/>
        </w:rPr>
        <w:t xml:space="preserve">ПЕРЕЧЕНЬ             видов экономической деятельности, подлежащих           обязательному налогообложению на патентной основе     1.   Изготовление   и  реализация  товаров  народного  потребления(швейные  изделия,  обувь, изделия из меха и кожи,  головные  уборы  ит.д.).    2. Общественное питание.    3. Производство и реализация колбасных изделий мини-цехами.    4. Развлекательные  и  спортивно-оздоровительные  услуги (бильярд,теннис,   боуллинг-центры, дискотеки, ночные клубы,  лечебный  массаж,игровые автоматы, казино, тренировочные залы и другие).    5. Реализация горюче-смазочных материалов через АЗС.    6.  Услуги   по  ремонту радиотелевизионной аппаратуры  и  бытовойтехники.    7. Услуги по компьютерной, ксерокопировальной обработке материалови прокат компьютерных игр.    8. Услуги станции технического обслуживания и автостоянок.    9. Услуги мини-мельниц.    10. Изготовление и реализация хлебобулочных изделий пекарнями.    11. Услуги обменных бюро.    12. Услуги бань и саун.    13. Услуги парикмахерских и салонов красоты.    14. Реализация  товаров народного потребления через торговую точкуплощадью до 100 кв.метров.    15.   Розничная   реализация  лекарственных  средств   и   изделиймедицинского  назначения через аптечные учреждения  (аптеки,  аптечныепункты, аптечные киоски, магазины-салоны оптики).    16. Услуги курортно-оздоровительных учреждений.    17.    Перевозка    пассажиров    на   легковом    автотранспорте,микроавтобусах    и    автобусах,    перевозка    грузов     грузовымиавтотранспортными средствами.    18. Гостиничные услуги,  оказываемые владельцами  частных  квартир(домов).    19. Заготовительно-снабженческие кооперативы.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j1ivzesfe5_hzyv5zbq">
      <w:r>
        <w:rPr>
          <w:rFonts w:ascii="Arial" w:cs="Arial" w:eastAsia="Arial" w:hAnsi="Arial"/>
          <w:color w:val="132D3F"/>
          <w:sz w:val="16"/>
          <w:szCs w:val="16"/>
          <w:u w:val="single"/>
        </w:rPr>
        <w:t xml:space="preserve">dalil.kg/document/6716</w:t>
      </w:r>
    </w:hyperlink>
  </w:p>
  <w:p>
    <w:pPr>
      <w:spacing w:after="0" w:before="40"/>
      <w:jc w:val="center"/>
    </w:pPr>
    <w:hyperlink w:history="1" r:id="rIdaej8ycvcjn-lemmc-jd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dgflb_o24xczaxl5tei" Type="http://schemas.openxmlformats.org/officeDocument/2006/relationships/hyperlink" Target="https://dalil.kg/document/230019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j1ivzesfe5_hzyv5zbq" Type="http://schemas.openxmlformats.org/officeDocument/2006/relationships/hyperlink" Target="https://dalil.kg/document/6716" TargetMode="External"/><Relationship Id="rIdaej8ycvcjn-lemmc-jd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2026-09-24T04:23:23.162Z</dcterms:created>
  <dcterms:modified xsi:type="dcterms:W3CDTF">2026-09-24T04:23:23.162Z</dcterms:modified>
</cp:coreProperties>
</file>

<file path=docProps/custom.xml><?xml version="1.0" encoding="utf-8"?>
<Properties xmlns="http://schemas.openxmlformats.org/officeDocument/2006/custom-properties" xmlns:vt="http://schemas.openxmlformats.org/officeDocument/2006/docPropsVTypes"/>
</file>