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dc49-hzytm6uv8pmty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                                ПОЛОЖЕНИЕ               о порядке уплаты страховых взносов путем                    приобретения страховых полисов              (В редакции постановлений Правительства КР от      </w:t>
      </w:r>
      <w:hyperlink w:history="1" r:id="rId8qezsameld9sww4iwt4_x">
        <w:r>
          <w:rPr>
            <w:rFonts w:ascii="Arial" w:cs="Arial" w:eastAsia="Arial" w:hAnsi="Arial"/>
            <w:color w:val="1D4ED8"/>
            <w:sz w:val="24"/>
            <w:szCs w:val="24"/>
            <w:u w:val="single"/>
          </w:rPr>
          <w:t xml:space="preserve">26 апреля 2004 года № 294</w:t>
        </w:r>
      </w:hyperlink>
      <w:r>
        <w:rPr>
          <w:rFonts w:ascii="Arial" w:cs="Arial" w:eastAsia="Arial" w:hAnsi="Arial"/>
          <w:sz w:val="24"/>
          <w:szCs w:val="24"/>
        </w:rPr>
        <w:t xml:space="preserve">, </w:t>
      </w:r>
      <w:hyperlink w:history="1" r:id="rIdhrg0xynpqfbwhoqm-ttln">
        <w:r>
          <w:rPr>
            <w:rFonts w:ascii="Arial" w:cs="Arial" w:eastAsia="Arial" w:hAnsi="Arial"/>
            <w:color w:val="1D4ED8"/>
            <w:sz w:val="24"/>
            <w:szCs w:val="24"/>
            <w:u w:val="single"/>
          </w:rPr>
          <w:t xml:space="preserve">8 июля 2004 года № 508</w:t>
        </w:r>
      </w:hyperlink>
      <w:r>
        <w:rPr>
          <w:rFonts w:ascii="Arial" w:cs="Arial" w:eastAsia="Arial" w:hAnsi="Arial"/>
          <w:sz w:val="24"/>
          <w:szCs w:val="24"/>
        </w:rPr>
        <w:t xml:space="preserve">,      </w:t>
      </w:r>
      <w:hyperlink w:history="1" r:id="rIdrkzdnls_jjewmpaflpccl">
        <w:r>
          <w:rPr>
            <w:rFonts w:ascii="Arial" w:cs="Arial" w:eastAsia="Arial" w:hAnsi="Arial"/>
            <w:color w:val="1D4ED8"/>
            <w:sz w:val="24"/>
            <w:szCs w:val="24"/>
            <w:u w:val="single"/>
          </w:rPr>
          <w:t xml:space="preserve">4 августа 2005 года № 350</w:t>
        </w:r>
      </w:hyperlink>
      <w:r>
        <w:rPr>
          <w:rFonts w:ascii="Arial" w:cs="Arial" w:eastAsia="Arial" w:hAnsi="Arial"/>
          <w:sz w:val="24"/>
          <w:szCs w:val="24"/>
        </w:rPr>
        <w:t xml:space="preserve">,</w:t>
      </w:r>
      <w:hyperlink w:history="1" r:id="rIdkornrlnavwj7bfblw8bxp">
        <w:r>
          <w:rPr>
            <w:rFonts w:ascii="Arial" w:cs="Arial" w:eastAsia="Arial" w:hAnsi="Arial"/>
            <w:color w:val="1D4ED8"/>
            <w:sz w:val="24"/>
            <w:szCs w:val="24"/>
            <w:u w:val="single"/>
          </w:rPr>
          <w:t xml:space="preserve">21декабря 2005 года №604</w:t>
        </w:r>
      </w:hyperlink>
      <w:r>
        <w:rPr>
          <w:rFonts w:ascii="Arial" w:cs="Arial" w:eastAsia="Arial" w:hAnsi="Arial"/>
          <w:sz w:val="24"/>
          <w:szCs w:val="24"/>
        </w:rPr>
        <w:t xml:space="preserve">,      </w:t>
      </w:r>
      <w:hyperlink w:history="1" r:id="rIdso64vd7s7zvf25r1_8hrz">
        <w:r>
          <w:rPr>
            <w:rFonts w:ascii="Arial" w:cs="Arial" w:eastAsia="Arial" w:hAnsi="Arial"/>
            <w:color w:val="1D4ED8"/>
            <w:sz w:val="24"/>
            <w:szCs w:val="24"/>
            <w:u w:val="single"/>
          </w:rPr>
          <w:t xml:space="preserve">12 мая 2006 года № 346</w:t>
        </w:r>
      </w:hyperlink>
      <w:r>
        <w:rPr>
          <w:rFonts w:ascii="Arial" w:cs="Arial" w:eastAsia="Arial" w:hAnsi="Arial"/>
          <w:sz w:val="24"/>
          <w:szCs w:val="24"/>
        </w:rPr>
        <w:t xml:space="preserve">, </w:t>
      </w:r>
      <w:hyperlink w:history="1" r:id="rIdg_ijcgcy3gh6nrutff076">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vgbxdskpgnhkkjxxyuqfg">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w:t>
      </w:r>
      <w:hyperlink w:history="1" r:id="rIdl0y6meen-lnedzyxtfz0o">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I. Общие положения      1. Настоящее  Положение  о  порядке уплаты страховых взносов путемприобретения страховых  полисов (далее - Положение) разработано для бо-лее полного  охвата  персонифицированным  учетом и привлечения к уплатестраховых взносов  физических  лиц, занятых индивидуальной предпринима-тельской деятельностью на патентной основе, а также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лиц свободных  профессий  (писателей, журна-листов, художников, музыкантов и других творческих деятелей), студентов, домохозяек, а также в целях реализации права  граждан  на  добровольную уплату  страховых  взносов,  дополнительно  к  обязательным   страховым взносам.     (В редакции постановлений Правительства КР от  </w:t>
      </w:r>
      <w:hyperlink w:history="1" r:id="rId9317yuva95ojfq-s6j7fh">
        <w:r>
          <w:rPr>
            <w:rFonts w:ascii="Arial" w:cs="Arial" w:eastAsia="Arial" w:hAnsi="Arial"/>
            <w:color w:val="1D4ED8"/>
            <w:sz w:val="24"/>
            <w:szCs w:val="24"/>
            <w:u w:val="single"/>
          </w:rPr>
          <w:t xml:space="preserve">26 апреля 2004 года</w:t>
        </w:r>
      </w:hyperlink>
      <w:hyperlink w:history="1" r:id="rIdxvehiprg19qotietqlqdd">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xk90lovor8j38dqjavv1v">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2. Настоящее  Положение разработано в соответствии с Законами Кыр-гызской Республики </w:t>
      </w:r>
      <w:hyperlink w:history="1" r:id="rIdp1hwp-scopti-9zxpfs4i">
        <w:r>
          <w:rPr>
            <w:rFonts w:ascii="Arial" w:cs="Arial" w:eastAsia="Arial" w:hAnsi="Arial"/>
            <w:color w:val="1D4ED8"/>
            <w:sz w:val="24"/>
            <w:szCs w:val="24"/>
            <w:u w:val="single"/>
          </w:rPr>
          <w:t xml:space="preserve">"О тарифах страховых взносов по государственному со-</w:t>
        </w:r>
      </w:hyperlink>
      <w:hyperlink w:history="1" r:id="rIdtueikmmq0inli-dwr1i1h">
        <w:r>
          <w:rPr>
            <w:rFonts w:ascii="Arial" w:cs="Arial" w:eastAsia="Arial" w:hAnsi="Arial"/>
            <w:color w:val="1D4ED8"/>
            <w:sz w:val="24"/>
            <w:szCs w:val="24"/>
            <w:u w:val="single"/>
          </w:rPr>
          <w:t xml:space="preserve">циальному страхованию"</w:t>
        </w:r>
      </w:hyperlink>
      <w:r>
        <w:rPr>
          <w:rFonts w:ascii="Arial" w:cs="Arial" w:eastAsia="Arial" w:hAnsi="Arial"/>
          <w:sz w:val="24"/>
          <w:szCs w:val="24"/>
        </w:rPr>
        <w:t xml:space="preserve">,  </w:t>
      </w:r>
      <w:hyperlink w:history="1" r:id="rIdcveonf5l6kb5vmaa2ce9g">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mls1xqognvlgfkbv1slso">
        <w:r>
          <w:rPr>
            <w:rFonts w:ascii="Arial" w:cs="Arial" w:eastAsia="Arial" w:hAnsi="Arial"/>
            <w:color w:val="1D4ED8"/>
            <w:sz w:val="24"/>
            <w:szCs w:val="24"/>
            <w:u w:val="single"/>
          </w:rPr>
          <w:t xml:space="preserve">"О</w:t>
        </w:r>
      </w:hyperlink>
      <w:hyperlink w:history="1" r:id="rIdu8hatffxeum4lhvhhcepk">
        <w:r>
          <w:rPr>
            <w:rFonts w:ascii="Arial" w:cs="Arial" w:eastAsia="Arial" w:hAnsi="Arial"/>
            <w:color w:val="1D4ED8"/>
            <w:sz w:val="24"/>
            <w:szCs w:val="24"/>
            <w:u w:val="single"/>
          </w:rPr>
          <w:t xml:space="preserve">государственном пенсионном  социальном  страховании"</w:t>
        </w:r>
      </w:hyperlink>
      <w:r>
        <w:rPr>
          <w:rFonts w:ascii="Arial" w:cs="Arial" w:eastAsia="Arial" w:hAnsi="Arial"/>
          <w:sz w:val="24"/>
          <w:szCs w:val="24"/>
        </w:rPr>
        <w:t xml:space="preserve">, </w:t>
      </w:r>
      <w:hyperlink w:history="1" r:id="rId3jtg-v2prorpnciwl6n7-">
        <w:r>
          <w:rPr>
            <w:rFonts w:ascii="Arial" w:cs="Arial" w:eastAsia="Arial" w:hAnsi="Arial"/>
            <w:color w:val="1D4ED8"/>
            <w:sz w:val="24"/>
            <w:szCs w:val="24"/>
            <w:u w:val="single"/>
          </w:rPr>
          <w:t xml:space="preserve">"О персонифициро-</w:t>
        </w:r>
      </w:hyperlink>
      <w:hyperlink w:history="1" r:id="rIda0hq3_unkufl2yt80pzj7">
        <w:r>
          <w:rPr>
            <w:rFonts w:ascii="Arial" w:cs="Arial" w:eastAsia="Arial" w:hAnsi="Arial"/>
            <w:color w:val="1D4ED8"/>
            <w:sz w:val="24"/>
            <w:szCs w:val="24"/>
            <w:u w:val="single"/>
          </w:rPr>
          <w:t xml:space="preserve">ванном (индивидуальном)  учете  граждан Кыргызской Республики для целей</w:t>
        </w:r>
      </w:hyperlink>
      <w:hyperlink w:history="1" r:id="rIdpzzbcschw0hvnp8n0snra">
        <w:r>
          <w:rPr>
            <w:rFonts w:ascii="Arial" w:cs="Arial" w:eastAsia="Arial" w:hAnsi="Arial"/>
            <w:color w:val="1D4ED8"/>
            <w:sz w:val="24"/>
            <w:szCs w:val="24"/>
            <w:u w:val="single"/>
          </w:rPr>
          <w:t xml:space="preserve">обязательного государственного  социального страхования"</w:t>
        </w:r>
      </w:hyperlink>
      <w:r>
        <w:rPr>
          <w:rFonts w:ascii="Arial" w:cs="Arial" w:eastAsia="Arial" w:hAnsi="Arial"/>
          <w:sz w:val="24"/>
          <w:szCs w:val="24"/>
        </w:rPr>
        <w:t xml:space="preserve">, и  други-ми нормативными правовыми актами Кыргызской Республики.     (В редакции постановления Правительства КР от  </w:t>
      </w:r>
      <w:hyperlink w:history="1" r:id="rIdqt7yldu80mg26-vhccrhp">
        <w:r>
          <w:rPr>
            <w:rFonts w:ascii="Arial" w:cs="Arial" w:eastAsia="Arial" w:hAnsi="Arial"/>
            <w:color w:val="1D4ED8"/>
            <w:sz w:val="24"/>
            <w:szCs w:val="24"/>
            <w:u w:val="single"/>
          </w:rPr>
          <w:t xml:space="preserve">26 апреля 2004 года</w:t>
        </w:r>
      </w:hyperlink>
      <w:hyperlink w:history="1" r:id="rIdd8st-br3pu-qm_lshijwm">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73gbjvpcxvpmmbkgvyyhw">
        <w:r>
          <w:rPr>
            <w:rFonts w:ascii="Arial" w:cs="Arial" w:eastAsia="Arial" w:hAnsi="Arial"/>
            <w:color w:val="1D4ED8"/>
            <w:sz w:val="24"/>
            <w:szCs w:val="24"/>
            <w:u w:val="single"/>
          </w:rPr>
          <w:t xml:space="preserve">21декабря 2005 года №604</w:t>
        </w:r>
      </w:hyperlink>
      <w:r>
        <w:rPr>
          <w:rFonts w:ascii="Arial" w:cs="Arial" w:eastAsia="Arial" w:hAnsi="Arial"/>
          <w:sz w:val="24"/>
          <w:szCs w:val="24"/>
        </w:rPr>
        <w:t xml:space="preserve">)     3.  Физические  лица,  занятые  индивидуальной  предпринимательскойдеятельностью   на   патентной   основе, а  также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физические   лица,  занятые индивидуальной   предприниматель-ской  деятельностью  без   образования  юридического  лица,  зарегист-рированные  в  соответствующих   органах, домохозяйки,   лица  свобод-ных   профессий   (писатели,   журналисты)   художники,  музыканты  и  другие  творческие  деятели),  студенты,   и  физические  лица,  рабо-тающие  на  основании  выданных лицензий получающие  гонорары  (возна-граждение), приобретающие страховые  полисы, согласно законодательству Кыргызской  Республики  имеют  право   на  государственное пенсионное обеспечение.     (В редакции постановлений Правительства КР от  </w:t>
      </w:r>
      <w:hyperlink w:history="1" r:id="rIdjch7tu6agebtqfwwtgvpv">
        <w:r>
          <w:rPr>
            <w:rFonts w:ascii="Arial" w:cs="Arial" w:eastAsia="Arial" w:hAnsi="Arial"/>
            <w:color w:val="1D4ED8"/>
            <w:sz w:val="24"/>
            <w:szCs w:val="24"/>
            <w:u w:val="single"/>
          </w:rPr>
          <w:t xml:space="preserve">26 апреля 2004 года</w:t>
        </w:r>
      </w:hyperlink>
      <w:hyperlink w:history="1" r:id="rIdsd-b8jltnko-mo4tfed6w">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v4sarqcb_bc2w8pwhh2wr">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w:t>
      </w:r>
      <w:hyperlink w:history="1" r:id="rIdsl4t9l4e6x0eipalkksja">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4. Страховой полис - документ об уплате физическим лицом  фиксиро-ванных страховых взносов за определенный период.     5. (утратил силу в соответствии с постановлением Правительства КР от </w:t>
      </w:r>
      <w:hyperlink w:history="1" r:id="rIdd_otzvqp3kezpditghqis">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6. Суммы страховых взносов,  уплачиваемых плательщиками при приоб-ретении страхового полиса, заносятся на личные страховые счета (имеющи-еся или открываемые) плательщиков.     Суммы страховых  взносов,  добровольно  уплачиваемых  в Пенсионныйфонд дополнительно к обязательным страховым взносам путем  приобретениястрахового  полиса,  заносятся на личные страховые счета (имеющиеся илиоткрываемые) того лица, на чье имя внесены данные страховые взносы.                     II. Стоимость страховых полисов      7. Для физических лиц,  занятых индивидуальной предпринимательскойдеятельностью с приобретением патента, в том  числе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стоимость страхового полиса устанавливается в размере 25  процен-тов от стоимости патента,  кроме физических лиц,  осуществляющих инди-видуальную предпринимательскую деятельность на рынках.     (В редакции  постановлений Правительства КР </w:t>
      </w:r>
      <w:hyperlink w:history="1" r:id="rIdltezzpykwna-ed4yj_dm2">
        <w:r>
          <w:rPr>
            <w:rFonts w:ascii="Arial" w:cs="Arial" w:eastAsia="Arial" w:hAnsi="Arial"/>
            <w:color w:val="1D4ED8"/>
            <w:sz w:val="24"/>
            <w:szCs w:val="24"/>
            <w:u w:val="single"/>
          </w:rPr>
          <w:t xml:space="preserve">от 4 августа 2005 года</w:t>
        </w:r>
      </w:hyperlink>
      <w:hyperlink w:history="1" r:id="rIdmdvupa3yebjaxg3arqgsd">
        <w:r>
          <w:rPr>
            <w:rFonts w:ascii="Arial" w:cs="Arial" w:eastAsia="Arial" w:hAnsi="Arial"/>
            <w:color w:val="1D4ED8"/>
            <w:sz w:val="24"/>
            <w:szCs w:val="24"/>
            <w:u w:val="single"/>
          </w:rPr>
          <w:t xml:space="preserve">№ 350</w:t>
        </w:r>
      </w:hyperlink>
      <w:r>
        <w:rPr>
          <w:rFonts w:ascii="Arial" w:cs="Arial" w:eastAsia="Arial" w:hAnsi="Arial"/>
          <w:sz w:val="24"/>
          <w:szCs w:val="24"/>
        </w:rPr>
        <w:t xml:space="preserve">, </w:t>
      </w:r>
      <w:hyperlink w:history="1" r:id="rIdibrtfqoybg1elq_wvbffr">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8. Для  физических лиц, занятых индивидуальной предпринимательскойдеятельностью без  образования  юридического лица, зарегистрированных всоответствующих органах,  стоимость страхового полиса устанавливается вразмере 8 процентов от тридцатикратного размера расчетного показателя.     (В редакции постановлений Правительства КР от  </w:t>
      </w:r>
      <w:hyperlink w:history="1" r:id="rIdsf1t2godvvnfh8ojoinw8">
        <w:r>
          <w:rPr>
            <w:rFonts w:ascii="Arial" w:cs="Arial" w:eastAsia="Arial" w:hAnsi="Arial"/>
            <w:color w:val="1D4ED8"/>
            <w:sz w:val="24"/>
            <w:szCs w:val="24"/>
            <w:u w:val="single"/>
          </w:rPr>
          <w:t xml:space="preserve">26 апреля 2004 года</w:t>
        </w:r>
      </w:hyperlink>
      <w:hyperlink w:history="1" r:id="rId6omywh3ixyi4obhhcnbiu">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yfsglgebbtvudpbeeiz7z">
        <w:r>
          <w:rPr>
            <w:rFonts w:ascii="Arial" w:cs="Arial" w:eastAsia="Arial" w:hAnsi="Arial"/>
            <w:color w:val="1D4ED8"/>
            <w:sz w:val="24"/>
            <w:szCs w:val="24"/>
            <w:u w:val="single"/>
          </w:rPr>
          <w:t xml:space="preserve">12 мая 2006 года № 346</w:t>
        </w:r>
      </w:hyperlink>
      <w:r>
        <w:rPr>
          <w:rFonts w:ascii="Arial" w:cs="Arial" w:eastAsia="Arial" w:hAnsi="Arial"/>
          <w:sz w:val="24"/>
          <w:szCs w:val="24"/>
        </w:rPr>
        <w:t xml:space="preserve">,</w:t>
      </w:r>
      <w:hyperlink w:history="1" r:id="rIdnv71jr6q1frvbxzcddoob">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9. Для физических лиц, осуществляющих предпринимательскую деятель-ность  на  рынках,  установить  стоимость страхового полиса по регионамреспублики в следующих в размерах:                                                               (в сомах)-----------------------------------------------------------------------|№|     Наименование      |Стоимость |Стоимость |Стоимость |Стоимость || |   города, области     |страхового|страхового|страхового|страхового|| |                       |полиса для|полиса для|полиса для|полиса для|| |                       | граждан, | граждан, | граждан, | граждан, || |                       |торгующих |торгующих |торгующих |торгующих || |                       |с контей- |с контей- |в павиль- | с лотков,|| |                       |  неров   |   неров  |   онах   | киосков, || |                       |  20 тн   | 3-10 тн  |          | торговых || |                       |          |          |          |   мест   ||-|-----------------------|----------|----------|----------|----------||1|гор. Бишкек            |    200   |    150   |    150   |    100   ||-|-----------------------|----------|----------|----------|----------||2|Чуйская область        |    200   |    150   |    150   |    100   ||-|-----------------------|----------|----------|----------|----------||3|гор. Ош                |    200   |    150   |    150   |    100   ||-|-----------------------|----------|----------|----------|----------||4|Ошская область         |    200   |    150   |    150   |    100   ||-|-----------------------|----------|----------|----------|----------||5|Джалал-Абадская область|    200   |    150   |    150   |    100   ||-|-----------------------|----------|----------|----------|----------||6|Иссык-Кульская область |    200   |    150   |    150   |    100   ||-|-----------------------|----------|----------|----------|----------||7|Таласская область      |    150   |    100   |    100   |     80   ||-|-----------------------|----------|----------|----------|----------||8|Нарынская область      |    150   |    100   |    100   |     80   ||-|-----------------------|----------|----------|----------|----------||9|Баткенская область     |    150   |    100   |    100   |     80   |-----------------------------------------------------------------------     (В редакции  постановления Правительства КР </w:t>
      </w:r>
      <w:hyperlink w:history="1" r:id="rIdejbk-s_ulalwkvqthomas">
        <w:r>
          <w:rPr>
            <w:rFonts w:ascii="Arial" w:cs="Arial" w:eastAsia="Arial" w:hAnsi="Arial"/>
            <w:color w:val="1D4ED8"/>
            <w:sz w:val="24"/>
            <w:szCs w:val="24"/>
            <w:u w:val="single"/>
          </w:rPr>
          <w:t xml:space="preserve">от 4 августа 2005 года</w:t>
        </w:r>
      </w:hyperlink>
      <w:hyperlink w:history="1" r:id="rIdl-fiiyx6lubbg146hbz8p">
        <w:r>
          <w:rPr>
            <w:rFonts w:ascii="Arial" w:cs="Arial" w:eastAsia="Arial" w:hAnsi="Arial"/>
            <w:color w:val="1D4ED8"/>
            <w:sz w:val="24"/>
            <w:szCs w:val="24"/>
            <w:u w:val="single"/>
          </w:rPr>
          <w:t xml:space="preserve">№ 350</w:t>
        </w:r>
      </w:hyperlink>
      <w:r>
        <w:rPr>
          <w:rFonts w:ascii="Arial" w:cs="Arial" w:eastAsia="Arial" w:hAnsi="Arial"/>
          <w:sz w:val="24"/>
          <w:szCs w:val="24"/>
        </w:rPr>
        <w:t xml:space="preserve">)      10.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с приобретением патента, стоимость  страхового полисаустанавливается в размере 30 процентов от стоимости патента.     (В редакции постановлений Правительства КР от  </w:t>
      </w:r>
      <w:hyperlink w:history="1" r:id="rId7lumiqdnuo2bwzskhu6ui">
        <w:r>
          <w:rPr>
            <w:rFonts w:ascii="Arial" w:cs="Arial" w:eastAsia="Arial" w:hAnsi="Arial"/>
            <w:color w:val="1D4ED8"/>
            <w:sz w:val="24"/>
            <w:szCs w:val="24"/>
            <w:u w:val="single"/>
          </w:rPr>
          <w:t xml:space="preserve">26 апреля 2004 года</w:t>
        </w:r>
      </w:hyperlink>
      <w:hyperlink w:history="1" r:id="rIdzhyaxda00lse9lscw4duu">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qmfuuduzl6isfc619kofl">
        <w:r>
          <w:rPr>
            <w:rFonts w:ascii="Arial" w:cs="Arial" w:eastAsia="Arial" w:hAnsi="Arial"/>
            <w:color w:val="1D4ED8"/>
            <w:sz w:val="24"/>
            <w:szCs w:val="24"/>
            <w:u w:val="single"/>
          </w:rPr>
          <w:t xml:space="preserve">от 4 августа 2005 года № 350</w:t>
        </w:r>
      </w:hyperlink>
      <w:r>
        <w:rPr>
          <w:rFonts w:ascii="Arial" w:cs="Arial" w:eastAsia="Arial" w:hAnsi="Arial"/>
          <w:sz w:val="24"/>
          <w:szCs w:val="24"/>
        </w:rPr>
        <w:t xml:space="preserve">,</w:t>
      </w:r>
      <w:hyperlink w:history="1" r:id="rIduwm_fk5hqltqs47bxb0uq">
        <w:r>
          <w:rPr>
            <w:rFonts w:ascii="Arial" w:cs="Arial" w:eastAsia="Arial" w:hAnsi="Arial"/>
            <w:color w:val="1D4ED8"/>
            <w:sz w:val="24"/>
            <w:szCs w:val="24"/>
            <w:u w:val="single"/>
          </w:rPr>
          <w:t xml:space="preserve">28 июля 2006 </w:t>
        </w:r>
      </w:hyperlink>
      <w:hyperlink w:history="1" r:id="rIdapg3fwvxxzlydf1v-yw3q">
        <w:r>
          <w:rPr>
            <w:rFonts w:ascii="Arial" w:cs="Arial" w:eastAsia="Arial" w:hAnsi="Arial"/>
            <w:color w:val="1D4ED8"/>
            <w:sz w:val="24"/>
            <w:szCs w:val="24"/>
            <w:u w:val="single"/>
          </w:rPr>
          <w:t xml:space="preserve">года №542</w:t>
        </w:r>
      </w:hyperlink>
      <w:r>
        <w:rPr>
          <w:rFonts w:ascii="Arial" w:cs="Arial" w:eastAsia="Arial" w:hAnsi="Arial"/>
          <w:sz w:val="24"/>
          <w:szCs w:val="24"/>
        </w:rPr>
        <w:t xml:space="preserve">)     11. (Исключен  в соответствии с </w:t>
      </w:r>
      <w:hyperlink w:history="1" r:id="rIdmirrz8q5tlvv2tvbedp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от22 января 2008 года № 21)     11. Физические  лица, получающие доход за сдачу в аренду движимогои недвижимого  имущества  (кроме  сельскохозяйственных  угодий), уплатустраховых взносов производят в размере 8 процентов от полученного дохо-да, но  не менее чем от пятнадцатикратного расчетного показателя, установ-ленного в  Кыргызской  Республике, путем приобретения страхового полисана сумму начисленных страховых взносов.     (В редакции  постановлений Правительства КР от 28 июля 2006 года N542  </w:t>
      </w:r>
      <w:hyperlink w:history="1" r:id="rIdsyxqregckvvdvxhppb7f_">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12.Физические  лица,  осуществляющие свою  деятельность  без обра-зования юридического лица, работающие на основе выданных лицензий и по-лучающие гонорары  (вознаграждение),  педагоги,  писатели,  журналисты, музыканты, художники, артисты, скульпторы и  другис  представители тво-рческих профессий  производят уплату  страховых  взносов  в  Пенсионный  фонд  в размере  8  процентов  от полученного гонорара (вознаграждения)  путем приобретения на эту сумму страхового полиса.(В редакции постановления Правительства КР от </w:t>
      </w:r>
      <w:hyperlink w:history="1" r:id="rIdyfxghiefqekf-g2sxbr6y">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13. Инвалиды  и участники Великой Отечественной войны и приравнен-ные к ним лица, инвалиды I и II группы, занятые индивидуальной предпри-нимательской деятельностью  без образования юридического лица, освобож-даются от  уплаты  страховых взносов путем приобретения страховых поли-сов.     Пенсионеры и инвалиды III группы,  занятые индивидуальной предпри-нимательской деятельностью, осуществляют уплату страховых взносов путемприобретения страховых полисов на общих основаниях.     (В редакции постановления Правительства КР от  </w:t>
      </w:r>
      <w:hyperlink w:history="1" r:id="rIdz-knkrvr9i41x6nagwmok">
        <w:r>
          <w:rPr>
            <w:rFonts w:ascii="Arial" w:cs="Arial" w:eastAsia="Arial" w:hAnsi="Arial"/>
            <w:color w:val="1D4ED8"/>
            <w:sz w:val="24"/>
            <w:szCs w:val="24"/>
            <w:u w:val="single"/>
          </w:rPr>
          <w:t xml:space="preserve">26 апреля 2004 года</w:t>
        </w:r>
      </w:hyperlink>
      <w:hyperlink w:history="1" r:id="rIdelbkhruhu_xyr1co4gomc">
        <w:r>
          <w:rPr>
            <w:rFonts w:ascii="Arial" w:cs="Arial" w:eastAsia="Arial" w:hAnsi="Arial"/>
            <w:color w:val="1D4ED8"/>
            <w:sz w:val="24"/>
            <w:szCs w:val="24"/>
            <w:u w:val="single"/>
          </w:rPr>
          <w:t xml:space="preserve">№ 294</w:t>
        </w:r>
      </w:hyperlink>
      <w:r>
        <w:rPr>
          <w:rFonts w:ascii="Arial" w:cs="Arial" w:eastAsia="Arial" w:hAnsi="Arial"/>
          <w:sz w:val="24"/>
          <w:szCs w:val="24"/>
        </w:rPr>
        <w:t xml:space="preserve">)       14. Стоимость  страхового полиса, приобретаемого плательщиками до-полнительно к  обязательным  страховым  взносам для добровольной уплатыстраховых взносов  в Пенсионный фонд, определяется произвольно платель-щиком, но  должна  быть не ниже 8 процентов от тридцатикратного расчетно-го показателя.     (В редакции постановлений Правительства КР от  </w:t>
      </w:r>
      <w:hyperlink w:history="1" r:id="rIdcxrb1jbi7p-3oufehzozd">
        <w:r>
          <w:rPr>
            <w:rFonts w:ascii="Arial" w:cs="Arial" w:eastAsia="Arial" w:hAnsi="Arial"/>
            <w:color w:val="1D4ED8"/>
            <w:sz w:val="24"/>
            <w:szCs w:val="24"/>
            <w:u w:val="single"/>
          </w:rPr>
          <w:t xml:space="preserve">26 апреля 2004 года</w:t>
        </w:r>
      </w:hyperlink>
      <w:hyperlink w:history="1" r:id="rIdn-rhgc_ft416uxrqvj-kq">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trktladiizxklhwawpae5">
        <w:r>
          <w:rPr>
            <w:rFonts w:ascii="Arial" w:cs="Arial" w:eastAsia="Arial" w:hAnsi="Arial"/>
            <w:color w:val="1D4ED8"/>
            <w:sz w:val="24"/>
            <w:szCs w:val="24"/>
            <w:u w:val="single"/>
          </w:rPr>
          <w:t xml:space="preserve">12 мая 2006 года № 346</w:t>
        </w:r>
      </w:hyperlink>
      <w:r>
        <w:rPr>
          <w:rFonts w:ascii="Arial" w:cs="Arial" w:eastAsia="Arial" w:hAnsi="Arial"/>
          <w:sz w:val="24"/>
          <w:szCs w:val="24"/>
        </w:rPr>
        <w:t xml:space="preserve">,</w:t>
      </w:r>
      <w:hyperlink w:history="1" r:id="rIdit08mhw437fseu_yfz30r">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15. Стоимость  бланка страхового полиса взимается по ценам изгото-вителя отдельно от уплаты страховых взносов.                 III. Порядок приобретения страховых полисов      16. Страховые  полисы  приобретают физические лица, осуществляющиепредпринимательскую  деятельность  на  патентной основе, в  том   числе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физические  лица,  занятые  индивидуальной  предпринимательской деятельностью  без образования  юридического  лица,  зарегистрированные  в соответствующих органах, лица свободных профессий (писатели, журналисты, художники, музыканты и другие творческие  деяте-ли),  студенты  профессиональных  средних  и  высших  учебных заведений,  домохозяйки,  а  также  плательщики, добровольно уплачивающие страховые  взносы дополнительно к обязательным страховым взносам.(В редакции постановления Правительства КР от </w:t>
      </w:r>
      <w:hyperlink w:history="1" r:id="rIdpeavsheiupmxntntz_7sz">
        <w:r>
          <w:rPr>
            <w:rFonts w:ascii="Arial" w:cs="Arial" w:eastAsia="Arial" w:hAnsi="Arial"/>
            <w:color w:val="1D4ED8"/>
            <w:sz w:val="24"/>
            <w:szCs w:val="24"/>
            <w:u w:val="single"/>
          </w:rPr>
          <w:t xml:space="preserve">26 апреля 2004 года </w:t>
        </w:r>
      </w:hyperlink>
      <w:hyperlink w:history="1" r:id="rId8fzomec_bebdhz-yynn6f">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tqc5segqkdhroq2a6rt9m">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17. Для приобретения страховых полисов необходимо обращаться в ра-йонное (городское) отделение Социального фонда Кыргызской Республики поместу жительства (иногородним - по месту осуществления предприниматель-ской деятельности) или к уполномоченному представителю Социального фон-да.  При этом предъявляются паспорт, патент (если деятельность осущест-вляется на патентной основе).     Физические лица,  не  охваченные  персонифицированным  учетом и неимеющие вклеенного в паспорт удостоверения  социальной  защиты,  подаютзаявление  установленной формы для его получения при приобретении стра-хового полиса в любое районное (городское) отделение Социального  фондаКыргызской Республики.     18. Реализация страхового полиса физическим лицам производится ра-йонными (городскими) управлениями Социального фонда Кыргызской Республи-ки на период не менее одного месяца и до 12 месяцев.     Страховой полис считается действительным при наличии печати и под-писи руководителя управления Социального фонда Кыргызской Республики.     19. Передача страхового полиса другому лицу, а также снятие с негокопий запрещается.     20.  При  наступлении  страхового случая лица,  имеющие  страховыеполисы, должны обращаться в районное (городское) отделеыие  Социальногофонда  Кыргызской  Республики по месту  жительства  (иногородние  -  поместу  осуществления предпринимательской  деятельности)  для  получениягосударственного пенсионного обеспечения.(В редакции постановления Правительства КР от </w:t>
      </w:r>
      <w:hyperlink w:history="1" r:id="rIdgoadeakapunhax82szhd-">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21. В случае утери физическим лицом страхового полиса органы Соци-ального фонда Кыргызской Республики выдают справку, подтверждающую фактуплаты страховых взносов путем приобретения страхового полиса.     22. Бланки  страховых  полисов  изготавливаются в централизованномпорядке Социальным фондом Кыргызской Республики. Обеспечение территори-альных органов Социального фонда Кыргызской Республики бланками страхо-вых полисов  производится по  заявкам  областных,  районных (городских) управлений Социального фонда Кыргызской Республики.(В редакции постановления Правительства КР от </w:t>
      </w:r>
      <w:hyperlink w:history="1" r:id="rIdcfixxn_adsqqxkqrmpbfr">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IV. Учет и отчетность      23. Физические  лица,  занятые  индивидуальной предпринимательскойдеятельностью на  патентной  основе, в том  числе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физические лица, занятые индивидуальной предпринимательской  дея-тельностью  без образования  юридического  лица,  зарегистрированные  в соответствующих органах, лица свободных профессий (писатели, журналисты, художники, музыканты и другие творческие деятели), студенты  профессио-нальных средних и высших учебных заведений, домохозяйки, осуществляющие уплату страховых взносов путем приобретения страховых полисов, расчетные  ведомости по средствам Социального фонда Кыргызской Республики на  срок действия полиса не представляют.     (В редакции постановлений Правительства КР от  </w:t>
      </w:r>
      <w:hyperlink w:history="1" r:id="rId-v_fksf61zsmbq0i1zr3b">
        <w:r>
          <w:rPr>
            <w:rFonts w:ascii="Arial" w:cs="Arial" w:eastAsia="Arial" w:hAnsi="Arial"/>
            <w:color w:val="1D4ED8"/>
            <w:sz w:val="24"/>
            <w:szCs w:val="24"/>
            <w:u w:val="single"/>
          </w:rPr>
          <w:t xml:space="preserve">26 апреля 2004 года</w:t>
        </w:r>
      </w:hyperlink>
      <w:hyperlink w:history="1" r:id="rIdf5wegfh4rrb7luy-qtyol">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dp3fxirh-qcpx5ucvtd1g">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24. Районные  (городские)  управления Социального фонда КыргызскойРеспублики составляют ежемесячные отчеты о реализованных страховых  по-лисах с нарастающим итогом.     Еженедельно реестры корешков реализованных страховых полисов пере-дается  в отделы персонифицированного учета для занесения данных в лич-ные страховые счета физических  лиц,  осуществляющих  уплату  страховыхвзносов путем приобретения страховых полисов.     25. (Исключен)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dc49-hzytm6uv8pmtyqt" Type="http://schemas.openxmlformats.org/officeDocument/2006/relationships/hyperlink" Target="http://kodeks.duckdns.org/document/54519" TargetMode="External"/><Relationship Id="rId8qezsameld9sww4iwt4_x" Type="http://schemas.openxmlformats.org/officeDocument/2006/relationships/hyperlink" Target="http://kodeks.duckdns.org/document/30849" TargetMode="External"/><Relationship Id="rIdhrg0xynpqfbwhoqm-ttln" Type="http://schemas.openxmlformats.org/officeDocument/2006/relationships/hyperlink" Target="http://kodeks.duckdns.org/document/55554" TargetMode="External"/><Relationship Id="rIdrkzdnls_jjewmpaflpccl" Type="http://schemas.openxmlformats.org/officeDocument/2006/relationships/hyperlink" Target="http://kodeks.duckdns.org/document/56473" TargetMode="External"/><Relationship Id="rIdkornrlnavwj7bfblw8bxp" Type="http://schemas.openxmlformats.org/officeDocument/2006/relationships/hyperlink" Target="http://kodeks.duckdns.org/document/56950" TargetMode="External"/><Relationship Id="rIdso64vd7s7zvf25r1_8hrz" Type="http://schemas.openxmlformats.org/officeDocument/2006/relationships/hyperlink" Target="http://kodeks.duckdns.org/document/57433" TargetMode="External"/><Relationship Id="rIdg_ijcgcy3gh6nrutff076" Type="http://schemas.openxmlformats.org/officeDocument/2006/relationships/hyperlink" Target="http://kodeks.duckdns.org/document/57523" TargetMode="External"/><Relationship Id="rIdvgbxdskpgnhkkjxxyuqfg" Type="http://schemas.openxmlformats.org/officeDocument/2006/relationships/hyperlink" Target="http://kodeks.duckdns.org/document/57721" TargetMode="External"/><Relationship Id="rIdl0y6meen-lnedzyxtfz0o" Type="http://schemas.openxmlformats.org/officeDocument/2006/relationships/hyperlink" Target="http://kodeks.duckdns.org/document/58853" TargetMode="External"/><Relationship Id="rId9317yuva95ojfq-s6j7fh" Type="http://schemas.openxmlformats.org/officeDocument/2006/relationships/hyperlink" Target="http://kodeks.duckdns.org/document/30849" TargetMode="External"/><Relationship Id="rIdxvehiprg19qotietqlqdd" Type="http://schemas.openxmlformats.org/officeDocument/2006/relationships/hyperlink" Target="http://kodeks.duckdns.org/document/30849" TargetMode="External"/><Relationship Id="rIdxk90lovor8j38dqjavv1v" Type="http://schemas.openxmlformats.org/officeDocument/2006/relationships/hyperlink" Target="http://kodeks.duckdns.org/document/57721" TargetMode="External"/><Relationship Id="rIdp1hwp-scopti-9zxpfs4i" Type="http://schemas.openxmlformats.org/officeDocument/2006/relationships/hyperlink" Target="http://kodeks.duckdns.org/document/1393" TargetMode="External"/><Relationship Id="rIdtueikmmq0inli-dwr1i1h" Type="http://schemas.openxmlformats.org/officeDocument/2006/relationships/hyperlink" Target="http://kodeks.duckdns.org/document/1393" TargetMode="External"/><Relationship Id="rIdcveonf5l6kb5vmaa2ce9g" Type="http://schemas.openxmlformats.org/officeDocument/2006/relationships/hyperlink" Target="http://kodeks.duckdns.org/document/627" TargetMode="External"/><Relationship Id="rIdmls1xqognvlgfkbv1slso" Type="http://schemas.openxmlformats.org/officeDocument/2006/relationships/hyperlink" Target="http://kodeks.duckdns.org/document/557" TargetMode="External"/><Relationship Id="rIdu8hatffxeum4lhvhhcepk" Type="http://schemas.openxmlformats.org/officeDocument/2006/relationships/hyperlink" Target="http://kodeks.duckdns.org/document/557" TargetMode="External"/><Relationship Id="rId3jtg-v2prorpnciwl6n7-" Type="http://schemas.openxmlformats.org/officeDocument/2006/relationships/hyperlink" Target="http://kodeks.duckdns.org/document/161" TargetMode="External"/><Relationship Id="rIda0hq3_unkufl2yt80pzj7" Type="http://schemas.openxmlformats.org/officeDocument/2006/relationships/hyperlink" Target="http://kodeks.duckdns.org/document/161" TargetMode="External"/><Relationship Id="rIdpzzbcschw0hvnp8n0snra" Type="http://schemas.openxmlformats.org/officeDocument/2006/relationships/hyperlink" Target="http://kodeks.duckdns.org/document/161" TargetMode="External"/><Relationship Id="rIdqt7yldu80mg26-vhccrhp" Type="http://schemas.openxmlformats.org/officeDocument/2006/relationships/hyperlink" Target="http://kodeks.duckdns.org/document/30849" TargetMode="External"/><Relationship Id="rIdd8st-br3pu-qm_lshijwm" Type="http://schemas.openxmlformats.org/officeDocument/2006/relationships/hyperlink" Target="http://kodeks.duckdns.org/document/30849" TargetMode="External"/><Relationship Id="rId73gbjvpcxvpmmbkgvyyhw" Type="http://schemas.openxmlformats.org/officeDocument/2006/relationships/hyperlink" Target="http://kodeks.duckdns.org/document/56950" TargetMode="External"/><Relationship Id="rIdjch7tu6agebtqfwwtgvpv" Type="http://schemas.openxmlformats.org/officeDocument/2006/relationships/hyperlink" Target="http://kodeks.duckdns.org/document/30849" TargetMode="External"/><Relationship Id="rIdsd-b8jltnko-mo4tfed6w" Type="http://schemas.openxmlformats.org/officeDocument/2006/relationships/hyperlink" Target="http://kodeks.duckdns.org/document/30849" TargetMode="External"/><Relationship Id="rIdv4sarqcb_bc2w8pwhh2wr" Type="http://schemas.openxmlformats.org/officeDocument/2006/relationships/hyperlink" Target="http://kodeks.duckdns.org/document/56950" TargetMode="External"/><Relationship Id="rIdsl4t9l4e6x0eipalkksja" Type="http://schemas.openxmlformats.org/officeDocument/2006/relationships/hyperlink" Target="http://kodeks.duckdns.org/document/57721" TargetMode="External"/><Relationship Id="rIdd_otzvqp3kezpditghqis" Type="http://schemas.openxmlformats.org/officeDocument/2006/relationships/hyperlink" Target="http://kodeks.duckdns.org/document/56950" TargetMode="External"/><Relationship Id="rIdltezzpykwna-ed4yj_dm2" Type="http://schemas.openxmlformats.org/officeDocument/2006/relationships/hyperlink" Target="http://kodeks.duckdns.org/document/56473" TargetMode="External"/><Relationship Id="rIdmdvupa3yebjaxg3arqgsd" Type="http://schemas.openxmlformats.org/officeDocument/2006/relationships/hyperlink" Target="http://kodeks.duckdns.org/document/56473" TargetMode="External"/><Relationship Id="rIdibrtfqoybg1elq_wvbffr" Type="http://schemas.openxmlformats.org/officeDocument/2006/relationships/hyperlink" Target="http://kodeks.duckdns.org/document/57721" TargetMode="External"/><Relationship Id="rIdsf1t2godvvnfh8ojoinw8" Type="http://schemas.openxmlformats.org/officeDocument/2006/relationships/hyperlink" Target="http://kodeks.duckdns.org/document/30849" TargetMode="External"/><Relationship Id="rId6omywh3ixyi4obhhcnbiu" Type="http://schemas.openxmlformats.org/officeDocument/2006/relationships/hyperlink" Target="http://kodeks.duckdns.org/document/30849" TargetMode="External"/><Relationship Id="rIdyfsglgebbtvudpbeeiz7z" Type="http://schemas.openxmlformats.org/officeDocument/2006/relationships/hyperlink" Target="http://kodeks.duckdns.org/document/57433" TargetMode="External"/><Relationship Id="rIdnv71jr6q1frvbxzcddoob" Type="http://schemas.openxmlformats.org/officeDocument/2006/relationships/hyperlink" Target="http://kodeks.duckdns.org/document/58853" TargetMode="External"/><Relationship Id="rIdejbk-s_ulalwkvqthomas" Type="http://schemas.openxmlformats.org/officeDocument/2006/relationships/hyperlink" Target="http://kodeks.duckdns.org/document/56473" TargetMode="External"/><Relationship Id="rIdl-fiiyx6lubbg146hbz8p" Type="http://schemas.openxmlformats.org/officeDocument/2006/relationships/hyperlink" Target="http://kodeks.duckdns.org/document/56473" TargetMode="External"/><Relationship Id="rId7lumiqdnuo2bwzskhu6ui" Type="http://schemas.openxmlformats.org/officeDocument/2006/relationships/hyperlink" Target="http://kodeks.duckdns.org/document/30849" TargetMode="External"/><Relationship Id="rIdzhyaxda00lse9lscw4duu" Type="http://schemas.openxmlformats.org/officeDocument/2006/relationships/hyperlink" Target="http://kodeks.duckdns.org/document/30849" TargetMode="External"/><Relationship Id="rIdqmfuuduzl6isfc619kofl" Type="http://schemas.openxmlformats.org/officeDocument/2006/relationships/hyperlink" Target="http://kodeks.duckdns.org/document/56473" TargetMode="External"/><Relationship Id="rIduwm_fk5hqltqs47bxb0uq" Type="http://schemas.openxmlformats.org/officeDocument/2006/relationships/hyperlink" Target="http://kodeks.duckdns.org/document/57721" TargetMode="External"/><Relationship Id="rIdapg3fwvxxzlydf1v-yw3q" Type="http://schemas.openxmlformats.org/officeDocument/2006/relationships/hyperlink" Target="http://kodeks.duckdns.org/document/57721" TargetMode="External"/><Relationship Id="rIdmirrz8q5tlvv2tvbedpov" Type="http://schemas.openxmlformats.org/officeDocument/2006/relationships/hyperlink" Target="http://kodeks.duckdns.org/document/58853" TargetMode="External"/><Relationship Id="rIdsyxqregckvvdvxhppb7f_" Type="http://schemas.openxmlformats.org/officeDocument/2006/relationships/hyperlink" Target="http://kodeks.duckdns.org/document/58853" TargetMode="External"/><Relationship Id="rIdyfxghiefqekf-g2sxbr6y" Type="http://schemas.openxmlformats.org/officeDocument/2006/relationships/hyperlink" Target="http://kodeks.duckdns.org/document/56950" TargetMode="External"/><Relationship Id="rIdz-knkrvr9i41x6nagwmok" Type="http://schemas.openxmlformats.org/officeDocument/2006/relationships/hyperlink" Target="http://kodeks.duckdns.org/document/30849" TargetMode="External"/><Relationship Id="rIdelbkhruhu_xyr1co4gomc" Type="http://schemas.openxmlformats.org/officeDocument/2006/relationships/hyperlink" Target="http://kodeks.duckdns.org/document/30849" TargetMode="External"/><Relationship Id="rIdcxrb1jbi7p-3oufehzozd" Type="http://schemas.openxmlformats.org/officeDocument/2006/relationships/hyperlink" Target="http://kodeks.duckdns.org/document/30849" TargetMode="External"/><Relationship Id="rIdn-rhgc_ft416uxrqvj-kq" Type="http://schemas.openxmlformats.org/officeDocument/2006/relationships/hyperlink" Target="http://kodeks.duckdns.org/document/30849" TargetMode="External"/><Relationship Id="rIdtrktladiizxklhwawpae5" Type="http://schemas.openxmlformats.org/officeDocument/2006/relationships/hyperlink" Target="http://kodeks.duckdns.org/document/57433" TargetMode="External"/><Relationship Id="rIdit08mhw437fseu_yfz30r" Type="http://schemas.openxmlformats.org/officeDocument/2006/relationships/hyperlink" Target="http://kodeks.duckdns.org/document/58853" TargetMode="External"/><Relationship Id="rIdpeavsheiupmxntntz_7sz" Type="http://schemas.openxmlformats.org/officeDocument/2006/relationships/hyperlink" Target="http://kodeks.duckdns.org/document/30849" TargetMode="External"/><Relationship Id="rId8fzomec_bebdhz-yynn6f" Type="http://schemas.openxmlformats.org/officeDocument/2006/relationships/hyperlink" Target="http://kodeks.duckdns.org/document/30849" TargetMode="External"/><Relationship Id="rIdtqc5segqkdhroq2a6rt9m" Type="http://schemas.openxmlformats.org/officeDocument/2006/relationships/hyperlink" Target="http://kodeks.duckdns.org/document/57721" TargetMode="External"/><Relationship Id="rIdgoadeakapunhax82szhd-" Type="http://schemas.openxmlformats.org/officeDocument/2006/relationships/hyperlink" Target="http://kodeks.duckdns.org/document/56950" TargetMode="External"/><Relationship Id="rIdcfixxn_adsqqxkqrmpbfr" Type="http://schemas.openxmlformats.org/officeDocument/2006/relationships/hyperlink" Target="http://kodeks.duckdns.org/document/58853" TargetMode="External"/><Relationship Id="rId-v_fksf61zsmbq0i1zr3b" Type="http://schemas.openxmlformats.org/officeDocument/2006/relationships/hyperlink" Target="http://kodeks.duckdns.org/document/30849" TargetMode="External"/><Relationship Id="rIdf5wegfh4rrb7luy-qtyol" Type="http://schemas.openxmlformats.org/officeDocument/2006/relationships/hyperlink" Target="http://kodeks.duckdns.org/document/30849" TargetMode="External"/><Relationship Id="rIddp3fxirh-qcpx5ucvtd1g" Type="http://schemas.openxmlformats.org/officeDocument/2006/relationships/hyperlink" Target="http://kodeks.duckdns.org/document/57721" TargetMode="External"/><Relationship Id="rId7" Type="http://schemas.openxmlformats.org/officeDocument/2006/relationships/image" Target="media/93bec1c1538034512fe33c1434ae0ea86b639d33.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2026-09-23T08:55:59.219Z</dcterms:created>
  <dcterms:modified xsi:type="dcterms:W3CDTF">2026-09-23T08:55:59.219Z</dcterms:modified>
</cp:coreProperties>
</file>

<file path=docProps/custom.xml><?xml version="1.0" encoding="utf-8"?>
<Properties xmlns="http://schemas.openxmlformats.org/officeDocument/2006/custom-properties" xmlns:vt="http://schemas.openxmlformats.org/officeDocument/2006/docPropsVTypes"/>
</file>