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tqetbwcxcmdklpts1fq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8 мая 2001 года N 219            ПОСТАНОВЛЕНИЕ ПРАВИТЕЛЬСТВА КЫРГЫЗСКОЙ РЕСПУБЛИКИ        О бюджете Социального фонда Кыргызской Республики на 2001 год            (В редакции постановления Правительства КР от                      </w:t>
      </w:r>
      <w:hyperlink w:history="1" r:id="rIdux6y-yy56f5nusksyvct8">
        <w:r>
          <w:rPr>
            <w:rFonts w:ascii="Arial" w:cs="Arial" w:eastAsia="Arial" w:hAnsi="Arial"/>
            <w:color w:val="1D4ED8"/>
            <w:sz w:val="24"/>
            <w:szCs w:val="24"/>
            <w:u w:val="single"/>
          </w:rPr>
          <w:t xml:space="preserve"> 29 марта 2002 года N 175</w:t>
        </w:r>
      </w:hyperlink>
      <w:r>
        <w:rPr>
          <w:rFonts w:ascii="Arial" w:cs="Arial" w:eastAsia="Arial" w:hAnsi="Arial"/>
          <w:sz w:val="24"/>
          <w:szCs w:val="24"/>
        </w:rPr>
        <w:t xml:space="preserve">)   В   целях   реализации  Закона  Кыргызской  Республики  "О  бюджетеСоциального  фонда  Кыргызской Республики на 2001  год"  ПравительствоКыргызской Республики постановляет:   1.  Принять  к  исполнению Закон Кыргызской Республики  "О  бюджетеСоциального  фонда  Кыргызской Республики на 2001 год"  по  доходам  всумме  4077,2 млн.  сомов, по расходам в сумме 4077,2   млн.  сомов.   2. Социальному фонду Кыргызской Республики:   -   обеспечить  сбор  страховых  взносов  в  объемах,  утвержденныхбюджетом Социального фонда Кыргызской Республики на 2001 год;   -  разработать  и  осуществить меры по погашению  задолженности  постраховым   взносам  хозяйствующих  субъектов,  в  том   числе   путемиспользования  существующих методов реструктуризации  долгов,  продажиимущества   должников   на   торгах   (аукцион,   конкурс),   процедурбанкротства, проведения взаимозачетов товарами, работами и услугами;   -   усилить   работу   по  сбору  страховых  взносов   с   граждан,занимающихся индивидуальной трудовой деятельностью;   -   обеспечить  своевременное  и  в  полном  объеме  финансированиепенсионных выплат;   -   осуществлять   финансирование  фондов   содействия   занятости,обязательного  медицинского  страхования,  социального  страхования  вобъемах собираемых взносов;   -  установить строгий контроль за назначением пенсий, в  том  числепенсий по инвалидности;   -  своевременно вносить предложения об изменениях и  дополнениях  вЗакон  Кыргызской  Республики "О бюджете Социального фонда  КыргызскойРеспублики  на  2001  год" по доходам и расходам  в  случае  изменениязаконов и иных нормативных правовых актов;   -   организовать  регулярное  информирование  общественности  черезсредства массовой информации о состоянии пенсионных и других страховыхвыплат,   сборе   страховых  взносов  и  задолженности   хозяйствующихсубъектов перед Социальным фондом Кыргызской Республики;   -  ежеквартально  представлять в Министерство  финансов  КыргызскойРеспублики  постатейный  отчет использования  средств,  выделяемых  изреспубликанского бюджета, с учетом фактических начислений.   3.  Запретить  Социальному  фонду  Кыргызской  Республики  практикупенсионных выплат товарами, за исключением:   -  муки,  зерна.  Выплату  пенсий указанными  товарами  производитьтолько  по  желанию пенсионеров по ценам, определяемым Государственнойкомиссией  при  Правительстве Кыргызской Республики по антимонопольнойполитике;   -  мучных изделий, сахара, чая, растительного масла, угля,  бытовыхэлектроприборов и других товаров первой необходимости. Выплату  пенсийуказанными товарами производить только по желанию пенсионеров по ценамниже рыночных.   4.  Разрешить  Социальному фонду Кыргызской Республики осуществлятьфинансирование    пособий   по   безработице    продуктами    питания,оздоровительных    мероприятий    профсоюзов    продуктами    питания,строительными,    лакокрасочными,    горюче-смазочными    материалами,промышленными  товарами, мебелью с согласия получателей  по  ценам  невыше   определяемых   Государственной  комиссией   при   ПравительствеКыргызской  Республики по антимонопольной политике, а также проведениевзаимозачетов  по электроэнергии, тепло- водоснабжению,  коммунальным,автотранспортным, ремонтно-строительным и другим услугам.   5.   Министерству   финансов   Кыргызской   Республики   обеспечитьсвоевременное  и  в  полном  объеме финансирование  Социального  фондаКыргызской  Республики, предусмотренное Законом Кыргызской  Республики"О   республиканском  бюджете  Кыргызской  Республики  на  2001  год",погашение    задолженности   по   страховым    взносам    организаций,финансируемых из республиканского бюджета.   6. Министерству транспорта и коммуникаций Кыргызской Республики:   -  установить  норму  расхода  на почтовое  обслуживание  страховыхвыплат  пенсионного фонда и фонда содействия занятости  из  расчета  1процент от объема выплат;   -  принять меры по совершенствованию процедуры выплат пенсий  черезпредприятия "Кыргызпочтасы";   -  выплату  пенсий в виде натуроплаты производить строго  товарами,предоставляемыми Социальным фондом Кыргызской Республики  предприятиям"Кыргызпочтасы" в счет финансирования пенсионных выплат.   7.  Профессиональным  союзам  Кыргызстана,  занимающимся  вопросамиоздоровления трудящихся, установить норму административных расходов до3 процентов общих доходов фонда социального страхования.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c8ml31wci9p4zyslgv_">
      <w:r>
        <w:rPr>
          <w:rFonts w:ascii="Arial" w:cs="Arial" w:eastAsia="Arial" w:hAnsi="Arial"/>
          <w:color w:val="132D3F"/>
          <w:sz w:val="16"/>
          <w:szCs w:val="16"/>
          <w:u w:val="single"/>
        </w:rPr>
        <w:t xml:space="preserve">dalil.kg/document/6792</w:t>
      </w:r>
    </w:hyperlink>
  </w:p>
  <w:p>
    <w:pPr>
      <w:spacing w:after="0" w:before="40"/>
      <w:jc w:val="center"/>
    </w:pPr>
    <w:hyperlink w:history="1" r:id="rIdhnpilqqqsqhwxmt2md8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qetbwcxcmdklpts1fq_" Type="http://schemas.openxmlformats.org/officeDocument/2006/relationships/hyperlink" Target="https://dalil.kg/document/158975" TargetMode="External"/><Relationship Id="rIdux6y-yy56f5nusksyvct8" Type="http://schemas.openxmlformats.org/officeDocument/2006/relationships/hyperlink" Target="https://dalil.kg/document/533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c8ml31wci9p4zyslgv_" Type="http://schemas.openxmlformats.org/officeDocument/2006/relationships/hyperlink" Target="https://dalil.kg/document/6792" TargetMode="External"/><Relationship Id="rIdhnpilqqqsqhwxmt2md8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2026-09-23T22:18:21.007Z</dcterms:created>
  <dcterms:modified xsi:type="dcterms:W3CDTF">2026-09-23T22:18:21.007Z</dcterms:modified>
</cp:coreProperties>
</file>

<file path=docProps/custom.xml><?xml version="1.0" encoding="utf-8"?>
<Properties xmlns="http://schemas.openxmlformats.org/officeDocument/2006/custom-properties" xmlns:vt="http://schemas.openxmlformats.org/officeDocument/2006/docPropsVTypes"/>
</file>