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w:t>
      </w:r>
      <w:hyperlink w:history="1" r:id="rId_wf8irg8lg2v7kewcpx3f">
        <w:r>
          <w:rPr>
            <w:rFonts w:ascii="Arial" w:cs="Arial" w:eastAsia="Arial" w:hAnsi="Arial"/>
            <w:color w:val="1D4ED8"/>
            <w:sz w:val="24"/>
            <w:szCs w:val="24"/>
            <w:u w:val="single"/>
          </w:rPr>
          <w:t xml:space="preserve">16 апреля 2001 года N 175</w:t>
        </w:r>
      </w:hyperlink>
      <w:r>
        <w:rPr>
          <w:rFonts w:ascii="Arial" w:cs="Arial" w:eastAsia="Arial" w:hAnsi="Arial"/>
          <w:sz w:val="24"/>
          <w:szCs w:val="24"/>
        </w:rPr>
        <w:t xml:space="preserve"> </w:t>
      </w:r>
      <w:r>
        <w:rPr>
          <w:rFonts w:ascii="Arial" w:cs="Arial" w:eastAsia="Arial" w:hAnsi="Arial"/>
          <w:sz w:val="24"/>
          <w:szCs w:val="24"/>
        </w:rPr>
        <w:t xml:space="preserve">               ПОЛОЖЕНИЕ</w:t>
      </w:r>
      <w:r>
        <w:rPr>
          <w:rFonts w:ascii="Arial" w:cs="Arial" w:eastAsia="Arial" w:hAnsi="Arial"/>
          <w:sz w:val="24"/>
          <w:szCs w:val="24"/>
        </w:rPr>
        <w:t xml:space="preserve">         о порядке проведения Республиканского конкурса среди        журналистов республиканских и местных средств массовой           информации на лучшее освещение темы по разработке               и реализации Комплексной основы развития                         Кыргызской Республики     1. Настоящее  Положение регулирует ход проведения Республиканскогоконкурса   среди   журналистов  республиканских  и  местных    средствмассовой  информации   (далее   - СМИ) на  лучшее  освещение  темы  поразработке Комплексной основы развития Кыргызской Республики (далее  -конкурс).    2.  Координация   работы   по проведению  конкурса  осуществляетсяКонкурсной  комиссией  по проведению Республиканского  конкурса  средижурналистов республиканских и местных СМИ на лучшее освещение темы  поразработке Комплексной основы развития Кыргызской Республики (далее  -Конкурсная комиссия).    3. Конкурсная комиссия состоит из 10 человек и создается  с  цельюрегулирования      организационных     вопросов     по      проведениювышеназванного конкурса.    4. В  состав  Конкурсной  комиссии  входят  руководитель  АппаратаПремьер-министра      Кыргызской       Республики,        руководителисоответствующих     министерств,       государственных      комитетов,административных   ведомств,  представитель  пресс-службы   ПрезидентаКыргызской Республики,  работники Аппарата Премьер-министра КыргызскойРеспублики, представители СМИ.    5. Конкурсная комиссия выполняет следующие функции:    -   на    основании  заключения  Творческого  совета   по   оценкепрофессиональных  достоинств представленных работ  на  Республиканскийконкурс  среди журналистов республиканских и местных средств  массовойинформации на лучшее освещение темы по разработке Комплексной   основыразвития   Кыргызской   Республики   (далее   -   Творческий    совет)принимает  решение  о представлении к присуждению  премий  победителямконкурса;    -  распределяет  выделенные Правительством  Кыргызской  Республикифинансовые средства для поощрения победителей конкурса;    - решает другие организационные вопросы.    Конкурсная комиссия рассматривает  только  работы,  представленныетворческим советом.    6. Творческий совет создается с целью экспертной оценки  и  отборалучших работ, представленных на конкурс, и состоит из 9 человек.    7.    Творческий   совет   формируется   из   числа   журналистов,руководителей СМИ, работников пресс-служб государственных  учреждений.Журналисты,  включенные  в  состав Творческого  совета,   имеют  правоучаствовать в конкурсе на общих основаниях.    8.  Творческий  совет  один  раз в квартал  проводит   независимуюэкспертную   оценку   представленных на конкурс материалов,   отбираетлучшие работы и выносит по ним заключение.    9.  Отбор   лучших работ производится на основании  критериев  дляпобедителей конкурса, определенных Творческим советом.    10.  Решение   Творческого  совета  об  определении  лучших  работпринимается  большинством голосов от общего числа  членов  Творческогосовета.    11. Подготовленное  заключение  Творческого  совета об определениилучших работ направляется в Конкурсную комиссию.    12.   Конкурсная  комиссия  один  раз  в  квартал,   на  основаниизаключения Творческого совета подводит промежуточные итоги   конкурса.По   результатам  промежуточных итогов конкурса,  Конкурсная  комиссияежеквартально  присуждает промежуточные поощрительные премии  наиболееотличившимся  журналистам. По итогам года Конкурсная комиссия  выноситпредставление   по   награждениям  на  рассмотрение   Премьер-министраКыргызской  Республики.    13. Конкурс проводится отдельно  среди  печатных  и  отдельно  дляэлектронных   СМИ.    В   конкурсе   могут   участвовать    журналистыреспубликанских и местных газет, телерадиокомпаний, а также  свободныежурналисты.    14.   Окончательное   решение   о   присуждении  премий  принимаетПремьер-министр  Кыргызской  Республики. Решение  оформляется  в  видераспоряжения Премьер-министра Кыргызской Республики.    15. На конкурс могут быть представлены как  отдельные  публикации,теле-    и   радиопередачи,   так  и  тематические  подборки,    серииматериалов одного или нескольких авторов.    16.   Материалы  на  конкурс  представляются  в  любом  жанре   посоответствующей теме.    17.   На  конкурс  представляются  материалы,  опубликованные  иливышедшие в эфир с момента объявления конкурса по 31 декабря 2001  годавключительно.    18.   Финансирование  конкурса  осуществляется  за  счет  средств,выделенных из резервного фонда Правительства Кыргызской Республики,  атакже  за  счет  добровольных  пожертвований  и   спонсорской   помощиорганизаций,  юридических и физических лиц  и  других  источников,  непротиворечащих законодательству Кыргызской Республики.    19.  Представленные   материалы  будут  оцениваться  по  следующимноминациям:    I. Печатных СМИ:    две первые премии - 20 тыс. сомов;    четыре вторых премии - по 15 тыс. сомов;    шесть третьих премии - по 10 тыс. сомов.    II. Радио:    одна первая премия - 20 тыс. сомов;    две вторые премии - по 15 тыс. сомов;    три третьи премии - по 10 тыс. сомов.    III. Телевидение:    одна первая премия - 20 тыс. сомов;    две вторые премии - по 15 тыс сомов;    три третьи премии - по 10 тыс. сомов.    Кроме этого,  при подведении итогов,  в том числе и промежуточных,Конкурсная   комиссия   может   наградить  участников   поощрительнымипремиями в размере от 1000 до 2500 сомов.    20. В отдельных случаях Конкурсная комиссия может изменить размерыпервых,  вторых,  третьих  премий  в  зависимости  от  суммы  денежныхсредств, собранных для награждения победителей.    21. Журналист, участвующий в конкурсе, представляет свои работы нарассмотрение  Творческого совета в виде газетной вырезки  с  указаниемдаты  публикации или аудио и видеокассеты с указанием  даты  выхода  вэфир и названия телерадиокомпании.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egnqhnbvge0cgqczh_z">
      <w:r>
        <w:rPr>
          <w:rFonts w:ascii="Arial" w:cs="Arial" w:eastAsia="Arial" w:hAnsi="Arial"/>
          <w:color w:val="132D3F"/>
          <w:sz w:val="16"/>
          <w:szCs w:val="16"/>
          <w:u w:val="single"/>
        </w:rPr>
        <w:t xml:space="preserve">dalil.kg/document/6841</w:t>
      </w:r>
    </w:hyperlink>
  </w:p>
  <w:p>
    <w:pPr>
      <w:spacing w:after="0" w:before="40"/>
      <w:jc w:val="center"/>
    </w:pPr>
    <w:hyperlink w:history="1" r:id="rIdbatqoqjxayg-zksb-md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f8irg8lg2v7kewcpx3f" Type="http://schemas.openxmlformats.org/officeDocument/2006/relationships/hyperlink" Target="https://dalil.kg/document/68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egnqhnbvge0cgqczh_z" Type="http://schemas.openxmlformats.org/officeDocument/2006/relationships/hyperlink" Target="https://dalil.kg/document/6841" TargetMode="External"/><Relationship Id="rIdbatqoqjxayg-zksb-md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2026-09-29T22:46:04.598Z</dcterms:created>
  <dcterms:modified xsi:type="dcterms:W3CDTF">2026-09-29T22:46:04.598Z</dcterms:modified>
</cp:coreProperties>
</file>

<file path=docProps/custom.xml><?xml version="1.0" encoding="utf-8"?>
<Properties xmlns="http://schemas.openxmlformats.org/officeDocument/2006/custom-properties" xmlns:vt="http://schemas.openxmlformats.org/officeDocument/2006/docPropsVTypes"/>
</file>