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 от 20 июня 2000 года                               СОГЛАШЕНИЕ       об основных принципах военно-технического сотрудничества        между государствами-участниками Договора о коллективной                   безопасности от 15 мая 1992 года     Государства-участники Договора  о  коллективной безопасности от 15мая 1992 года, именуемые далее Сторонами,    руководствуясь  целями   и   принципами  Договора  о  коллективнойбезопасности от 15 мая 1992 года,    подтверждая  свою   готовность  к практическому  сотрудничеству  вформировании  системы  коллективной безопасности государств-участниковДоговора о коллективной безопасности от 15 мая 1992 года,    признавая военно-техническое  сотрудничество  одним  из  важнейшихфакторов формирования системы коллективной безопасности,    имея   целью  установление  между  Сторонами  основных   принциповвзаимоотношений  при  организации  военно-технического  сотрудничествав  целях  практической  реализации положений Договора  о  коллективнойбезопасности от 15 мая 1992 года,    согласились о нижеследующем:     Статья 1.     Для целей настоящего Соглашения нижеупомянутые термины означают:    военно-техническое  сотрудничество   -  деятельность   в   областимеждународных отношений, связанная с вывозом и ввозом, в том  числе  споставкой  или  закупкой,  продукции военного назначения,  а  также  сразработкой и производством продукции военного назначения;    уполномоченные     органы      -     определенные     национальнымзаконодательством  органы  государственного  управления,   в   ведениикоторых   находятся вопросы  государственного  регулирования   военно-технического сотрудничества;    субъекты  военно-технического   сотрудничества  -  государственныеорганы   и/или   организации  Сторон,   которым  в   соответствии    снациональным  законодательством  предоставлено  право на осуществлениевнешнеторговой деятельности в отношении продукции военного назначения;    продукция  военного  назначения  -  вооружение,  военная  техника,документация,     работы,     услуги,   результаты    интеллектуальнойдеятельности,   в   том   числе   исключительные    права    на    них(интеллектуальная  собственность), и информация  в  военно-техническойобласти,  а  также  любая  другая продукция,   относимая  национальнымзаконодательством,  нормативными правовыми актами Сторон  к  продукциивоенного назначения;    поставки  продукции  военного назначения на  льготных  условиях  -поставки  продукции  военного  назначения  по  ценам,  определяемым  вконтрактах между субъектами военно-технического сотрудничества Сторон,и   формируемым  на  основе  цен  на  продукцию  военного  назначения,закупаемую   национальными вооруженными силами Сторон для  собственныхнужд.    В   случае  поставок  продукции  военного  назначения  из  наличиявооруженных  сил  Сторон цены рассчитываются на основе  ее  остаточнойстоимости   с   учетом   затрат   по   ее   хранению,    обслуживанию,транспортировке   и  других  расходов,  связанных   с   осуществлениемпоставки.     Статья 2.     Поставки  продукции   военного  назначения  на  льготных  условияхосуществляются в целях практической реализации Договора о коллективнойбезопасности  от  15  мая 1992 года в интересах национальных  воинскихформирований,   выделяемых в состав многосторонних сил  и  средств   врегионах   коллективной   безопасности,   если   иное   не   оговореносоответствующими международными договорами.    Указанные   поставки   производятся  по  контрактам   (договорам),заключаемым   между  субъектами  военно-технического    сотрудничестваСторон   на основании перечней, согласованных уполномоченными органамиСторон и утвержденных Советом коллективной безопасности.     Статья 3.     При  осуществлении  поставок  продукции  военного  назначения   нальготных  условиях  в  соответствии  с  настоящим Соглашением субъектывоенно-технического   сотрудничества   используют   установленные    вмеждународной торговой  практике  условия  и формы расчетов в свободноконвертируемой валюте.     Статья 4.     Авансовые платежи,  поступающие для финансирования производства  ипоставок  продукции военного назначения на льготных условиях  в  целяхреализации   настоящего   Соглашения,   не  облагаются   налогом    надобавленную стоимость.     Статья 5.     При  перевозках  продукции военного назначения,   поставляемой  нальготных  условиях в целях реализации настоящего Соглашения,   Стороныприменяют  условия  перевозки и/или транзита,  включая  тарифы  на  ееперевозку  и/или  транзит  любым видом транспорта,  установленные  дляаналогичных  перевозок продукции военного назначения,  предназначеннойдля собственных вооруженных сил.     Статья 6.     Стороны не будут продавать или передавать  поставленную  в  рамкахнастоящего  Соглашения  продукцию  военного  назначения  на   льготныхусловиях  из национальных воинских формирований, выделяемых  в  составмногосторонних  сил и средств в регионах коллективной безопасности,  вдругие  национальные воинские формирования,  иностранным государствам,физическим  и   юридическим лицам или международным  организациям,   атакже продукцию военного назначения, полученную и/или приобретенную нальготных   условиях   в   ходе  выполнения  настоящего  Соглашения   иконтрактов,    указанных   в  Статье  2  настоящего   Соглашения   безпредварительного письменного  согласия поставляющей Стороны.    Поставляющая  Сторона  вправе осуществлять  контроль  за   целевымиспользованием  поставленной в рамках настоящего Соглашения  продукциивоенного  назначения. Механизм такого контроля определяется  отдельнымПротоколом, который станет неотъемлемой частью данного Соглашения.    Сторона, нарушившая  положения  настоящей  статьи,  выплачивает  втрехмесячный   срок  Стороне,   поставившей  продукцию,   в   свободноконвертируемой  валюте  разницу между ценой поставленной  продукции  иценой,   сложившейся  при поставках аналогичной продукции  на  мировойрынок.     Статья 7.     Стороны обеспечивают защиту сведений, полученных в ходе реализациинастоящего   Соглашения,   которые  в  соответствии   с   национальнымзаконодательством Сторон составляют государственную тайну.    Информация, полученная в ходе сотрудничества в  рамках  настоящегоСоглашения,   не  может быть использована в ущерб интересам  любой  изСторон.     Статья 8.     Стороны признают,  что продукция  военного  назначения/информация,полученная   в  рамках  настоящего  Соглашения,   а  также   продукциявоенного  назначения/информация,   полученная  до  вступления  в  силунастоящего  Соглашения,   может быть как  частично,   так  и  в  целомпредметом  интеллектуальной или промышленной собственности  и  в  этомсмысле является объектом исключительного либо иного права Стороны,  еепередавшей.    Сторона,      получившая     указанную     продукцию      военногоназначения/информацию,    несет   ответственность    в    случае    еенесанкционированного  использования и/или доступа  к  интеллектуальнойи/или    промышленной   собственности   неуполномоченных     Сторонамиюридических и физических лиц без согласования с передающей Стороной  иобеспечит  должные  меры  ее  правовой   и   иной  защиты   в   рамкахзаконодательства  своего  государства,   а  также  в  соответствии   смеждународными договорами, участниками которых они являются.     Статья 9.     В  случае  выхода  одной  из Сторон из  Договора  о   коллективнойбезопасности  от 15 мая 1992 года,  она в сроки по согласованию Сторонкомпенсирует  Стороне,  поставившей  в  рамках  настоящего  Соглашенияуказанную   продукцию   военного  назначения,   разницу   в   свободноконвертируемой  валюте  между ценой продукции  военного  назначения  иценой,  сложившейся  при  поставках   аналогичной  продукции  военногоназначения  на  мировой рынок,  за вычетом скидки  за  каждый  год  ееэксплуатации,  зафиксированных  в эквивалентных   суммах   в  свободноконвертируемой  валюте  в  контрактах  (договорах)  на  поставку  этойпродукции.    Стороны гарантируют выплату компенсаций, предусмотренных Статьей 6настоящего Соглашения и данной статьей.     Статья 10.     В   случае   нарушения  любой  из  Сторон  положений    настоящегоСоглашения,   наносящего ущерб достижению его  целей,  другие  Сторонывправе  принять  решение  о приостановлении действия  Соглашения   илиотдельных   его  положений  в  отношении этой  Стороны  и  выплаты  еюкомпенсации, предусмотренной Статьей 9 настоящего Соглашения.    В случае несоблюдения какой-либо Стороной обязательств, вытекающихиз   положений   настоящего  Соглашения,   Сторона,   считающая,   чтовследствие  этого ее интересам был причинен ущерб,   может  заявить  оприостановлении  или  прекращении  действия  настоящего  Соглашения  вотношениях между собой и соответствующей Стороной в целом  или  в  егочасти.     Статья 11.     Споры относительно  толкования  и  применения положений настоящегоСоглашения   разрешаются  путем  консультаций  и   переговоров   междузаинтересованными Сторонами. В случае если в течение 6 (шести) месяцевс   момента   начала   таких  консультаций  или   переговоров    междузаинтересованными Сторонами  не  удастся урегулировать разногласия илиудовлетворить  претензии,  Стороны передают этот спор на  рассмотрениеСовета   коллективной  безопасности  или  Совета   министров   обороныгосударств-участников  Договора  или договариваются  об  ином  способеразрешения  спора,  который  они сочтут целесообразным.     Статья 12.     Любая   Сторона   может  выйти  из  настоящего  Соглашения   путемнаправления  письменного уведомления Секретариату Совета  коллективнойбезопасности   о  своем намерении за 6 месяцев до выхода.   Соглашениепрекращает  свое  действие в отношении этой  Стороны  по  истечении  6месяцев  с  даты получения такого уведомления.    Все спорные вопросы,  возникающие в связи с прекращением  действиянастоящего Соглашения будут урегулированы Сторонами путем переговоров.    При  этом  положения  Статей  6, 7,  8,  9  настоящего  Соглашенияостаются  в  силе  до  тех  пор,   пока  заинтересованные  Стороны  неурегулируют путем переговоров все спорные вопросы, возникающие в связис прекращением действия настоящего Соглашения.     Статья 13.     Настоящее   Соглашение    вступает  в  силу   с   даты   полученияСекретариатом  Совета коллективной безопасности   четырех   письменныхуведомлений, подтверждающих выполнение Сторонами внутригосударственныхпроцедур,  необходимых для вступления его в силу,  о чем он уведомляетвсех  участников  Договора о коллективной безопасности от 15 мая  1992года,  и действует в течение срока действия указанного Договора.    Для    Сторон,   выполнивших   необходимые   внутригосударственныепроцедуры позднее,  настоящее Соглашение вступает в силу с даты  сдачиСекретариату   Совета   коллективной   безопасности   соответствующегописьменного уведомления.     Статья 14.     В настоящее Соглашение могут вноситься изменения и  дополнения  повзаимному  согласию Сторон, которые оформляются отдельными протоколамии будут являться неотъемлемой частью Соглашения.     Совершено  в  г.   Москве  20 июня 2000  года  в  одном  подлинномэкземпляре    на   русском  языке.   Подлинный  экземпляр   настоящегоСоглашения  хранится в Секретариате Совета коллективной  безопасности,который   направит   каждому    государству-участнику    Договора    околлективной безопасности от 15 мая 1992 года его заверенную копию.     За Республику Армения                    За Кыргызскую Республику     За Республику Беларусь                   За Российскую Федерацию     За Республику Казахстан                  За Республику Таджикистан                                 ОГОВОРКА             Белорусской Стороны к Соглашению об основных          принципах военно-технического сотрудничества между           государствами-участниками Договора о коллективной                   безопасности от 15 мая 1992 года     Положение   ст.8   не  распространяется  на  продукцию  советскогопериода.     Премьер-министр Республики Беларусь               В.Ермошин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_5qzni9ma1plbo8pxbh">
      <w:r>
        <w:rPr>
          <w:rFonts w:ascii="Arial" w:cs="Arial" w:eastAsia="Arial" w:hAnsi="Arial"/>
          <w:color w:val="132D3F"/>
          <w:sz w:val="16"/>
          <w:szCs w:val="16"/>
          <w:u w:val="single"/>
        </w:rPr>
        <w:t xml:space="preserve">dalil.kg/document/6866</w:t>
      </w:r>
    </w:hyperlink>
  </w:p>
  <w:p>
    <w:pPr>
      <w:spacing w:after="0" w:before="40"/>
      <w:jc w:val="center"/>
    </w:pPr>
    <w:hyperlink w:history="1" r:id="rIdbvjkcnt0hddunruhffg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_5qzni9ma1plbo8pxbh" Type="http://schemas.openxmlformats.org/officeDocument/2006/relationships/hyperlink" Target="https://dalil.kg/document/6866" TargetMode="External"/><Relationship Id="rIdbvjkcnt0hddunruhffg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2026-09-29T17:02:58.979Z</dcterms:created>
  <dcterms:modified xsi:type="dcterms:W3CDTF">2026-09-29T17:02:58.979Z</dcterms:modified>
</cp:coreProperties>
</file>

<file path=docProps/custom.xml><?xml version="1.0" encoding="utf-8"?>
<Properties xmlns="http://schemas.openxmlformats.org/officeDocument/2006/custom-properties" xmlns:vt="http://schemas.openxmlformats.org/officeDocument/2006/docPropsVTypes"/>
</file>