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x2m0q2bcs-cfjis53rkon">
        <w:r>
          <w:rPr>
            <w:rFonts w:ascii="Arial" w:cs="Arial" w:eastAsia="Arial" w:hAnsi="Arial"/>
            <w:color w:val="1D4ED8"/>
            <w:sz w:val="24"/>
            <w:szCs w:val="24"/>
            <w:u w:val="single"/>
          </w:rPr>
          <w:t xml:space="preserve">от 8 февраля 2006 года №72</w:t>
        </w:r>
      </w:hyperlink>
      <w:r>
        <w:rPr>
          <w:rFonts w:ascii="Arial" w:cs="Arial" w:eastAsia="Arial" w:hAnsi="Arial"/>
          <w:sz w:val="24"/>
          <w:szCs w:val="24"/>
        </w:rPr>
        <w:t xml:space="preserve">                               Приложение 3                              Утверждено                      </w:t>
      </w:r>
      <w:hyperlink w:history="1" r:id="rId9pmmnhtxefnyobzopje5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116                                  ПОЛОЖЕНИЕ          о флаге и символике Департамента таможенной службы             Комитета по доходам при Министерстве финансов                         Кыргызской Республики               (В редакции постановления Правительства КР от                      </w:t>
      </w:r>
      <w:hyperlink w:history="1" r:id="rIdwpems3qmynbypoe54r1fc">
        <w:r>
          <w:rPr>
            <w:rFonts w:ascii="Arial" w:cs="Arial" w:eastAsia="Arial" w:hAnsi="Arial"/>
            <w:color w:val="1D4ED8"/>
            <w:sz w:val="24"/>
            <w:szCs w:val="24"/>
            <w:u w:val="single"/>
          </w:rPr>
          <w:t xml:space="preserve">30 октября 2002 года N 729</w:t>
        </w:r>
      </w:hyperlink>
      <w:r>
        <w:rPr>
          <w:rFonts w:ascii="Arial" w:cs="Arial" w:eastAsia="Arial" w:hAnsi="Arial"/>
          <w:sz w:val="24"/>
          <w:szCs w:val="24"/>
        </w:rPr>
        <w:t xml:space="preserve">)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 изображение эмблемы таможенных органов Кыргызской Республикижелтого цвета, диаметром 600 мм.                       2. Эмблема таможенных органов    Эмблема представляет собой круг, в центре которого - "Роза ветров" -символ международной таможни.  В  верхней  части  -  символика  Государственного  флага  КыргызскойРеспублики (лучи полусолнца и тюндук).  По  кругу надпись "Кыргыз", расположенная в верхней части, и надпись"Бажысы", расположенная в нижней части.  Цвета:  По  диаметру  1  см зеленым цветом с надписью желтого цвета.  Внутрикрасный  круг,  полусолнце желтого цвета, тюндук очерчен  красным,  поцентру "Роза ветров" - сине-белого цвета.                             3. Нагрудный знак    Представляет  собой  по  центру эмблему таможенных  органов.  Вокругзнака  в  нижней части находится овал для личного номера  должностноголица  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 сходятсяв верхней части нагрудного знака, образуя кыргызский орнамент.  Цвета:  -  эмблема  таможенных  органов, солнце,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эмблему таможенных органов, обрамленнуюкругом золотистого цвета.                            6. Звезды для погон    Пятиконечная  звезда  золотистого  цвета  для  старшего  офицерскогосостава  диаметром 22 мм; для младшего офицерского состава - диаметром13 мм.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ppbos_xjopflb3akhks">
      <w:r>
        <w:rPr>
          <w:rFonts w:ascii="Arial" w:cs="Arial" w:eastAsia="Arial" w:hAnsi="Arial"/>
          <w:color w:val="132D3F"/>
          <w:sz w:val="16"/>
          <w:szCs w:val="16"/>
          <w:u w:val="single"/>
        </w:rPr>
        <w:t xml:space="preserve">dalil.kg/document/6868</w:t>
      </w:r>
    </w:hyperlink>
  </w:p>
  <w:p>
    <w:pPr>
      <w:spacing w:after="0" w:before="40"/>
      <w:jc w:val="center"/>
    </w:pPr>
    <w:hyperlink w:history="1" r:id="rIdjqxfxkeb9sq0qk66m1e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2m0q2bcs-cfjis53rkon" Type="http://schemas.openxmlformats.org/officeDocument/2006/relationships/hyperlink" Target="https://dalil.kg/document/57103" TargetMode="External"/><Relationship Id="rId9pmmnhtxefnyobzopje5b" Type="http://schemas.openxmlformats.org/officeDocument/2006/relationships/hyperlink" Target="https://dalil.kg/document/7974" TargetMode="External"/><Relationship Id="rIdwpems3qmynbypoe54r1fc" Type="http://schemas.openxmlformats.org/officeDocument/2006/relationships/hyperlink" Target="https://dalil.kg/document/539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ppbos_xjopflb3akhks" Type="http://schemas.openxmlformats.org/officeDocument/2006/relationships/hyperlink" Target="https://dalil.kg/document/6868" TargetMode="External"/><Relationship Id="rIdjqxfxkeb9sq0qk66m1e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2026-09-24T00:09:12.538Z</dcterms:created>
  <dcterms:modified xsi:type="dcterms:W3CDTF">2026-09-24T00:09:12.538Z</dcterms:modified>
</cp:coreProperties>
</file>

<file path=docProps/custom.xml><?xml version="1.0" encoding="utf-8"?>
<Properties xmlns="http://schemas.openxmlformats.org/officeDocument/2006/custom-properties" xmlns:vt="http://schemas.openxmlformats.org/officeDocument/2006/docPropsVTypes"/>
</file>