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xewfdxfrlthlrxn05rnz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31 мая 2022 года УП № 172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февраля 2016 года УП № 29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роспуске некоторых местных кенешей Чуйской, Джалал-Абадской и Ошской областей Кыргызской Республики и назначении даты досрочных выборов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неизбранием глав исполнительных органов местного самоуправления местными кенешами, руководствуясь пунктом 2 части 1 </w:t>
      </w:r>
      <w:r>
        <w:rPr>
          <w:rFonts w:ascii="Arial" w:cs="Arial" w:eastAsia="Arial" w:hAnsi="Arial"/>
          <w:sz w:val="24"/>
          <w:szCs w:val="24"/>
        </w:rPr>
        <w:t xml:space="preserve">статьи 64</w:t>
      </w:r>
      <w:hyperlink w:history="1" r:id="rIdo3g3tkrlmbeexdt0vcts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частью 5 </w:t>
      </w:r>
      <w:r>
        <w:rPr>
          <w:rFonts w:ascii="Arial" w:cs="Arial" w:eastAsia="Arial" w:hAnsi="Arial"/>
          <w:sz w:val="24"/>
          <w:szCs w:val="24"/>
        </w:rPr>
        <w:t xml:space="preserve">статьи 43</w:t>
      </w:r>
      <w:r>
        <w:rPr>
          <w:rFonts w:ascii="Arial" w:cs="Arial" w:eastAsia="Arial" w:hAnsi="Arial"/>
          <w:sz w:val="24"/>
          <w:szCs w:val="24"/>
        </w:rPr>
        <w:t xml:space="preserve">, частью 6 </w:t>
      </w:r>
      <w:r>
        <w:rPr>
          <w:rFonts w:ascii="Arial" w:cs="Arial" w:eastAsia="Arial" w:hAnsi="Arial"/>
          <w:sz w:val="24"/>
          <w:szCs w:val="24"/>
        </w:rPr>
        <w:t xml:space="preserve">статьи 49</w:t>
      </w:r>
      <w:hyperlink w:history="1" r:id="rIdmft3vvjnf5frkzlbzecv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 и частью 2 </w:t>
      </w:r>
      <w:r>
        <w:rPr>
          <w:rFonts w:ascii="Arial" w:cs="Arial" w:eastAsia="Arial" w:hAnsi="Arial"/>
          <w:sz w:val="24"/>
          <w:szCs w:val="24"/>
        </w:rPr>
        <w:t xml:space="preserve">статьи 48</w:t>
      </w:r>
      <w:hyperlink w:history="1" r:id="rIdsrxpgfoddvb00i2pplnk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кенешей", 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предложение Центральной комиссии по выборам и проведению референдумов Кыргызской Республики и распустить Токмокский городской кенеш Чуйской области, Майлуу-Суйский городской кенеш Джалал-Абадской области, Сары-Колотский айылный кенеш Кара-Суйского района, Конур-Добонский айылный кенеш Алайского района и Кок-Бельский айылный кенеш Ноокатского района Ошской области.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Назначить досрочные выборы в вышеуказанные местные кенеши на воскресенье, 27 марта 2016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Центральной комиссии по выборам и проведению референдумов Кыргызской Республики организовать проведение досрочных выборов в вышеназванные представительные органы местного самоуправления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Правительству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выделить необходимые финансовые средства для проведения досрочных выборов согласно смете расходов Центральной комиссии по выборам и проведению референдумов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период подготовки и проведения досрочных выборов принять меры по обеспечению законности, прав и свобод граждан, охране общественного порядка.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Исполняющим обязанности мэров городов Токмок, Майлуу-Суу и главам государственных администраций Кара-Суйского, Алайского и Ноокатского районов оказать содействие в работе соответствующих избирательных комиссий по формированию, уточнению и составлению списков избирателей и решению организационных и материально-технических вопросов при подготовке и проведении выборов.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Главам исполнительных органов местного самоуправления принять меры по обеспечению сохранности документов, материалов, а также материально-технических ценностей, отнесенных к ведению вышеуказанных кенешей.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Указа возложить на отдел государственного и территориального управления и кадровой работы Аппарата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Настоящий Указ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Атамбаев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idj39zoc0sd1tvxfawo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dalil.kg/document/69068</w:t>
      </w:r>
    </w:hyperlink>
  </w:p>
  <w:p>
    <w:pPr>
      <w:spacing w:after="0" w:before="40"/>
      <w:jc w:val="center"/>
    </w:pPr>
    <w:hyperlink w:history="1" r:id="rIdmvtwgqkagycbkmjqmvm1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ewfdxfrlthlrxn05rnzc" Type="http://schemas.openxmlformats.org/officeDocument/2006/relationships/hyperlink" Target="https://dalil.kg/document/430967" TargetMode="External"/><Relationship Id="rIdo3g3tkrlmbeexdt0vctst" Type="http://schemas.openxmlformats.org/officeDocument/2006/relationships/hyperlink" Target="https://dalil.kg/document/202913" TargetMode="External"/><Relationship Id="rIdmft3vvjnf5frkzlbzecv_" Type="http://schemas.openxmlformats.org/officeDocument/2006/relationships/hyperlink" Target="https://dalil.kg/document/203102" TargetMode="External"/><Relationship Id="rIdsrxpgfoddvb00i2pplnki" Type="http://schemas.openxmlformats.org/officeDocument/2006/relationships/hyperlink" Target="https://dalil.kg/document/20310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idj39zoc0sd1tvxfawo5" Type="http://schemas.openxmlformats.org/officeDocument/2006/relationships/hyperlink" Target="https://dalil.kg/document/69068" TargetMode="External"/><Relationship Id="rIdmvtwgqkagycbkmjqmvm1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2026-09-24T16:30:18.335Z</dcterms:created>
  <dcterms:modified xsi:type="dcterms:W3CDTF">2026-09-24T16:30:18.335Z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