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rs7lja-f-qpizrvdral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28 сентября и 10 октября 1995 года N 29-I                       ЗАКОН КЫРГЫЗСКОЙ РЕСПУБЛИКИ           О внесении изменений в Закон Кыргызской Республики                 "О ценных бумагах и фондовых биржах"     Жогорку Кенеш Кыргызской Республики постановляет:    I.  Внести  в  </w:t>
      </w:r>
      <w:hyperlink w:history="1" r:id="rId9snpazn07g02_irgxksm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ценных  бумагах  ифондовых   биржах"   от  21  декабря 1991 года  (Ведомости  ВерховногоСовета  Республики  Кыргызстан,  1991  г.,  N  22,  ст.696)  следующиеизменения:    1. Пункт 10 статьи 17 изложить в следующей редакции: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    Инвестиционные  фонды  образуются  исключительно  как  акционерныеобщества   открытого  типа,  количество учредителей которого не  можетбыть  менее  трех.  Устав  инвестиционного  фонда   должен   содержатьсведения   о  конкретных   направлениях  вложений   мобилизованных  имсредств,  условиях совершения  операций с ними, порядке взаимодействияс   банками,   ответственности  учредителей  и  управляющих,   порядкеопределения  стоимости активов фонда, приходящейся на одну  выпущеннуюакцию,  и  другие  вопросы. Инвестиционный фонд не  вправе  направлятьболее  10 процентов всех  активов на приобретение ценных бумаг  одногоэмитента  либо  владеть  более  25  процентами  ценных  бумаг   одногоэмитента,  при  этом  указанные ограничения  не  распространяются   нагосударственные ценные бумаги Кыргызской Республики.    Юридические  лица  с  момента преобразования в инвестиционный фонднаряду  с  инвестиционной деятельностью вправе осуществлять иные  видыдеятельности".    2. По всему тексту статьи 22 цифру "5"  заменить  на  цифру  "10",цифру "10" - на цифру "25".    II. Настоящий Закон вступает в силу с  момента  его  опубликования("Свободные  горы"  от 21 октября  1995 года N 73;  "Эркин-Тоо"  от  1ноября 1995 года N 76).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zjhsozaghxpdj4dhu1">
      <w:r>
        <w:rPr>
          <w:rFonts w:ascii="Arial" w:cs="Arial" w:eastAsia="Arial" w:hAnsi="Arial"/>
          <w:color w:val="132D3F"/>
          <w:sz w:val="16"/>
          <w:szCs w:val="16"/>
          <w:u w:val="single"/>
        </w:rPr>
        <w:t xml:space="preserve">dalil.kg/document/700</w:t>
      </w:r>
    </w:hyperlink>
  </w:p>
  <w:p>
    <w:pPr>
      <w:spacing w:after="0" w:before="40"/>
      <w:jc w:val="center"/>
    </w:pPr>
    <w:hyperlink w:history="1" r:id="rIdbfwyvw0gqpwoqun_vzl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s7lja-f-qpizrvdrald" Type="http://schemas.openxmlformats.org/officeDocument/2006/relationships/hyperlink" Target="https://dalil.kg/document/104" TargetMode="External"/><Relationship Id="rId9snpazn07g02_irgxksma" Type="http://schemas.openxmlformats.org/officeDocument/2006/relationships/hyperlink" Target="https://dalil.kg/document/8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zjhsozaghxpdj4dhu1" Type="http://schemas.openxmlformats.org/officeDocument/2006/relationships/hyperlink" Target="https://dalil.kg/document/700" TargetMode="External"/><Relationship Id="rIdbfwyvw0gqpwoqun_vzl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2026-09-23T16:03:11.286Z</dcterms:created>
  <dcterms:modified xsi:type="dcterms:W3CDTF">2026-09-23T16:03:11.286Z</dcterms:modified>
</cp:coreProperties>
</file>

<file path=docProps/custom.xml><?xml version="1.0" encoding="utf-8"?>
<Properties xmlns="http://schemas.openxmlformats.org/officeDocument/2006/custom-properties" xmlns:vt="http://schemas.openxmlformats.org/officeDocument/2006/docPropsVTypes"/>
</file>