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dcgb0xphlu0grhd-yc9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июля 2009 года №484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24muiltiqopuqm-cae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защиты прав собственности и ее неприкосновенности в Кыргызской Республике» от 9 декабря 2008 года № 434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pjwcoeku8v28no7sl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задач, поставленных Президентом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Послании</w:t>
      </w:r>
      <w:r>
        <w:rPr>
          <w:rFonts w:ascii="Arial" w:cs="Arial" w:eastAsia="Arial" w:hAnsi="Arial"/>
          <w:sz w:val="24"/>
          <w:szCs w:val="24"/>
        </w:rPr>
        <w:t xml:space="preserve"> народу Кыргызстана от 17 октября 2008 года, утвержденный </w:t>
      </w:r>
      <w:hyperlink w:history="1" r:id="rIdisrefnsg8gnc3mswtn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Минюст, Госкомимущество, МВД, Минэкономторг, Финнадзор, Верховный суд (по согласованию), Генеральная прокуратура (по согласованию), ГКНБ, НАПК (по согласованию), Финполиция, Финразведка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Изучение имеющихся фактов неправомерной смены собственника, путем посягательства на его права и активы, с целью выявления методов (типологии) совершения рейдерства, и направление соответствующих предложений в Минюст для использования в подготовке проектов соответствующих нормативных правовых актов, направленных на обеспечение гарантий прав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Финполиция, Минэкономторг, ГКНБ, Финнадзор, Минюст, Госрегистр, Финразведка, Госкомимущество, Верховный суд (по согласованию), Генеральная прокуратура (по согласованию), НАПК (по согласованию), НБ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нормативных правовых актов, предусматривающих: определение понятий неправомерной смены собственника и посягательств на его права на активы (рейдерства), включая корпоративные споры и неправомерный захват движимого и недвижимого имущества; совершенствование процедур ведения реестров акционерных обществ и повышения ответственности за их ведение, предоставление реестров или данных о них в государственные органы; совершенствование норм уголовного, гражданского и процессуального законодательства, направленных на полноту обеспечения защиты прав собственника (недопущения рейдерства); усиление ответственности: лиц, посягнувших на законные права собственности; должностных лиц, по вине которых приняты неправомерные административные решения и ущемлены законные права собственников; сотрудников правоохранительных органов, действия и бездействие которых привели к нарушению законных прав собственника (содействие в рейдерстве); судей, принявших незаконное судебное решение по вопросам прав собственности; и другие положения, направленные на защиту прав собственника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Усиление контроля за законностью процессуальных решений, принимаемых по уголовным делам, касающимся захвата имущества, имущественных и неимущественных прав, денежных средств предприятий,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согласованию), НАПК (по согласованию), 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регистраторов прав на недвижимое имущество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Госрегистр, Госкомимущество, Генеральная прокуратура (по согласованию), 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нотариусов при нотариальном удостоверении сделок с недвижимым имуществом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Минюст, Госкомимущество, Генеральная прокуратура (по согласованию), 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Усиление контроля за ведением реестра акционеров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Финнадзор, Госкомимущество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информационной работы по правовой охране объектов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информационной кампании для государственных органов, физических и юридических лиц в целях разъяснения норм законодательства в области предупреждения и борьбы с коррупцией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Освещение в средствах массовой информации с ежеквартальным предоставлением соответствующей информации о проделанной работе в Администрацию Президента Кыргызской Республики и Правительство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Минэкономторг, Финполиция, Финразведка, Госкомимущество, НАПК (по согласованию), Генеральная прокуратура (по согласованию), 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судебной практики в области защиты права собственности и по итогам полугодия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57lecsg421gpqi4d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dalil.kg/document/70016</w:t>
      </w:r>
    </w:hyperlink>
  </w:p>
  <w:p>
    <w:pPr>
      <w:spacing w:after="0" w:before="40"/>
      <w:jc w:val="center"/>
    </w:pPr>
    <w:hyperlink w:history="1" r:id="rIdou-kdldrg1sqngyjjy2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gb0xphlu0grhd-yc9l2" Type="http://schemas.openxmlformats.org/officeDocument/2006/relationships/hyperlink" Target="https://dalil.kg/document/90151" TargetMode="External"/><Relationship Id="rId924muiltiqopuqm-cae-t" Type="http://schemas.openxmlformats.org/officeDocument/2006/relationships/hyperlink" Target="https://dalil.kg/document/4789" TargetMode="External"/><Relationship Id="rIdupjwcoeku8v28no7slljx" Type="http://schemas.openxmlformats.org/officeDocument/2006/relationships/hyperlink" Target="https://dalil.kg/document/59565" TargetMode="External"/><Relationship Id="rIdisrefnsg8gnc3mswtnq6w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57lecsg421gpqi4dh1y" Type="http://schemas.openxmlformats.org/officeDocument/2006/relationships/hyperlink" Target="https://dalil.kg/document/70016" TargetMode="External"/><Relationship Id="rIdou-kdldrg1sqngyjjy2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2026-10-04T06:52:27.113Z</dcterms:created>
  <dcterms:modified xsi:type="dcterms:W3CDTF">2026-10-04T06:52:27.113Z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