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УТРАТИЛО СИЛУ
 в соответствии с </w:t>
      </w:r>
      <w:hyperlink w:history="1" r:id="rIdwmulrjnlhne4kbhweluh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w:t>
      </w:r>
      <w:r>
        <w:rPr>
          <w:rFonts w:ascii="Arial" w:cs="Arial" w:eastAsia="Arial" w:hAnsi="Arial"/>
          <w:i/>
          <w:iCs/>
          <w:sz w:val="24"/>
          <w:szCs w:val="24"/>
        </w:rPr>
        <w:t xml:space="preserve">ыргызской </w:t>
      </w:r>
      <w:r>
        <w:rPr>
          <w:rFonts w:ascii="Arial" w:cs="Arial" w:eastAsia="Arial" w:hAnsi="Arial"/>
          <w:i/>
          <w:iCs/>
          <w:sz w:val="24"/>
          <w:szCs w:val="24"/>
        </w:rPr>
        <w:t xml:space="preserve">Р</w:t>
      </w:r>
      <w:r>
        <w:rPr>
          <w:rFonts w:ascii="Arial" w:cs="Arial" w:eastAsia="Arial" w:hAnsi="Arial"/>
          <w:i/>
          <w:iCs/>
          <w:sz w:val="24"/>
          <w:szCs w:val="24"/>
        </w:rPr>
        <w:t xml:space="preserve">еспублики 
 </w:t>
      </w:r>
      <w:r>
        <w:rPr>
          <w:rFonts w:ascii="Arial" w:cs="Arial" w:eastAsia="Arial" w:hAnsi="Arial"/>
          <w:i/>
          <w:iCs/>
          <w:sz w:val="24"/>
          <w:szCs w:val="24"/>
        </w:rPr>
        <w:t xml:space="preserve">от </w:t>
      </w:r>
      <w:r>
        <w:rPr>
          <w:rFonts w:ascii="Arial" w:cs="Arial" w:eastAsia="Arial" w:hAnsi="Arial"/>
          <w:i/>
          <w:iCs/>
          <w:sz w:val="24"/>
          <w:szCs w:val="24"/>
        </w:rPr>
        <w:t xml:space="preserve">10 октября</w:t>
      </w:r>
      <w:r>
        <w:rPr>
          <w:rFonts w:ascii="Arial" w:cs="Arial" w:eastAsia="Arial" w:hAnsi="Arial"/>
          <w:i/>
          <w:iCs/>
          <w:sz w:val="24"/>
          <w:szCs w:val="24"/>
        </w:rPr>
        <w:t xml:space="preserve"> 2023 года № </w:t>
      </w:r>
      <w:r>
        <w:rPr>
          <w:rFonts w:ascii="Arial" w:cs="Arial" w:eastAsia="Arial" w:hAnsi="Arial"/>
          <w:i/>
          <w:iCs/>
          <w:sz w:val="24"/>
          <w:szCs w:val="24"/>
        </w:rPr>
        <w:t xml:space="preserve">541</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7 февраля 2009 года №87</w:t>
      </w:r>
    </w:p>
    <w:p>
      <w:pPr>
        <w:spacing w:after="480" w:before="200"/>
        <w:jc w:val="center"/>
      </w:pPr>
      <w:r>
        <w:rPr>
          <w:rFonts w:ascii="Arial" w:cs="Arial" w:eastAsia="Arial" w:hAnsi="Arial"/>
          <w:b/>
          <w:bCs/>
          <w:sz w:val="28"/>
          <w:szCs w:val="28"/>
        </w:rPr>
        <w:t xml:space="preserve">Об утверждении Перечня иностранных государств, на граждан которых распространяется упрощенный визовый режим</w:t>
      </w:r>
    </w:p>
    <w:p>
      <w:pPr>
        <w:spacing w:after="240"/>
        <w:jc w:val="center"/>
      </w:pPr>
      <w:r>
        <w:rPr>
          <w:rFonts w:ascii="Arial" w:cs="Arial" w:eastAsia="Arial" w:hAnsi="Arial"/>
          <w:i/>
          <w:iCs/>
          <w:sz w:val="24"/>
          <w:szCs w:val="24"/>
        </w:rPr>
        <w:t xml:space="preserve">(В редакции постановления Временного Правительства КР от </w:t>
      </w:r>
      <w:hyperlink w:history="1" r:id="rIdowm_mzrbyjnzppbdu5fmm">
        <w:r>
          <w:rPr>
            <w:rFonts w:ascii="Arial" w:cs="Arial" w:eastAsia="Arial" w:hAnsi="Arial"/>
            <w:i/>
            <w:iCs/>
            <w:color w:val="1D4ED8"/>
            <w:sz w:val="24"/>
            <w:szCs w:val="24"/>
            <w:u w:val="single"/>
          </w:rPr>
          <w:t xml:space="preserve">12 июля 2010 года ВП № 125</w:t>
        </w:r>
      </w:hyperlink>
      <w:r>
        <w:rPr>
          <w:rFonts w:ascii="Arial" w:cs="Arial" w:eastAsia="Arial" w:hAnsi="Arial"/>
          <w:i/>
          <w:iCs/>
          <w:sz w:val="24"/>
          <w:szCs w:val="24"/>
        </w:rPr>
        <w:t xml:space="preserve">, постановлений Правительства КР от </w:t>
      </w:r>
      <w:hyperlink w:history="1" r:id="rIdrmcdq8e6drksnixvvshon">
        <w:r>
          <w:rPr>
            <w:rFonts w:ascii="Arial" w:cs="Arial" w:eastAsia="Arial" w:hAnsi="Arial"/>
            <w:i/>
            <w:iCs/>
            <w:color w:val="1D4ED8"/>
            <w:sz w:val="24"/>
            <w:szCs w:val="24"/>
            <w:u w:val="single"/>
          </w:rPr>
          <w:t xml:space="preserve">25 июля 2011 года №405</w:t>
        </w:r>
      </w:hyperlink>
      <w:r>
        <w:rPr>
          <w:rFonts w:ascii="Arial" w:cs="Arial" w:eastAsia="Arial" w:hAnsi="Arial"/>
          <w:i/>
          <w:iCs/>
          <w:sz w:val="24"/>
          <w:szCs w:val="24"/>
        </w:rPr>
        <w:t xml:space="preserve">, </w:t>
      </w:r>
      <w:hyperlink w:history="1" r:id="rId9msqhkhcfrk47c17avgzl">
        <w:r>
          <w:rPr>
            <w:rFonts w:ascii="Arial" w:cs="Arial" w:eastAsia="Arial" w:hAnsi="Arial"/>
            <w:i/>
            <w:iCs/>
            <w:color w:val="1D4ED8"/>
            <w:sz w:val="24"/>
            <w:szCs w:val="24"/>
            <w:u w:val="single"/>
          </w:rPr>
          <w:t xml:space="preserve">23 июля 2015 года № 522</w:t>
        </w:r>
      </w:hyperlink>
      <w:r>
        <w:rPr>
          <w:rFonts w:ascii="Arial" w:cs="Arial" w:eastAsia="Arial" w:hAnsi="Arial"/>
          <w:i/>
          <w:iCs/>
          <w:sz w:val="24"/>
          <w:szCs w:val="24"/>
        </w:rPr>
        <w:t xml:space="preserve">, </w:t>
      </w:r>
      <w:hyperlink w:history="1" r:id="rIdegx8ho1qz7jnd8grt5wfx">
        <w:r>
          <w:rPr>
            <w:rFonts w:ascii="Arial" w:cs="Arial" w:eastAsia="Arial" w:hAnsi="Arial"/>
            <w:i/>
            <w:iCs/>
            <w:color w:val="1D4ED8"/>
            <w:sz w:val="24"/>
            <w:szCs w:val="24"/>
            <w:u w:val="single"/>
          </w:rPr>
          <w:t xml:space="preserve">19 декабря 2016 года № 689</w:t>
        </w:r>
      </w:hyperlink>
      <w:r>
        <w:rPr>
          <w:rFonts w:ascii="Arial" w:cs="Arial" w:eastAsia="Arial" w:hAnsi="Arial"/>
          <w:i/>
          <w:iCs/>
          <w:sz w:val="24"/>
          <w:szCs w:val="24"/>
        </w:rPr>
        <w:t xml:space="preserve">, </w:t>
      </w:r>
      <w:hyperlink w:history="1" r:id="rId-x5kjttybeugx4no7pdwk">
        <w:r>
          <w:rPr>
            <w:rFonts w:ascii="Arial" w:cs="Arial" w:eastAsia="Arial" w:hAnsi="Arial"/>
            <w:i/>
            <w:iCs/>
            <w:color w:val="1D4ED8"/>
            <w:sz w:val="24"/>
            <w:szCs w:val="24"/>
            <w:u w:val="single"/>
          </w:rPr>
          <w:t xml:space="preserve">15 марта 2017 года № 158</w:t>
        </w:r>
      </w:hyperlink>
      <w:r>
        <w:rPr>
          <w:rFonts w:ascii="Arial" w:cs="Arial" w:eastAsia="Arial" w:hAnsi="Arial"/>
          <w:i/>
          <w:iCs/>
          <w:sz w:val="24"/>
          <w:szCs w:val="24"/>
        </w:rPr>
        <w:t xml:space="preserve"> , </w:t>
      </w:r>
      <w:hyperlink w:history="1" r:id="rIdu0ajvxybe5ymbqtlgxz7h">
        <w:r>
          <w:rPr>
            <w:rFonts w:ascii="Arial" w:cs="Arial" w:eastAsia="Arial" w:hAnsi="Arial"/>
            <w:i/>
            <w:iCs/>
            <w:color w:val="1D4ED8"/>
            <w:sz w:val="24"/>
            <w:szCs w:val="24"/>
            <w:u w:val="single"/>
          </w:rPr>
          <w:t xml:space="preserve">1 августа 2019 года № 391</w:t>
        </w:r>
      </w:hyperlink>
      <w:r>
        <w:rPr>
          <w:rFonts w:ascii="Arial" w:cs="Arial" w:eastAsia="Arial" w:hAnsi="Arial"/>
          <w:i/>
          <w:iCs/>
          <w:sz w:val="24"/>
          <w:szCs w:val="24"/>
        </w:rPr>
        <w:t xml:space="preserve">, Кабинета Министров КР от </w:t>
      </w:r>
      <w:hyperlink w:history="1" r:id="rIdfmvrx-kbizo-6zyxaa3sa">
        <w:r>
          <w:rPr>
            <w:rFonts w:ascii="Arial" w:cs="Arial" w:eastAsia="Arial" w:hAnsi="Arial"/>
            <w:i/>
            <w:iCs/>
            <w:color w:val="1D4ED8"/>
            <w:sz w:val="24"/>
            <w:szCs w:val="24"/>
            <w:u w:val="single"/>
          </w:rPr>
          <w:t xml:space="preserve">8 июля 2021 года № 66</w:t>
        </w:r>
      </w:hyperlink>
      <w:r>
        <w:rPr>
          <w:rFonts w:ascii="Arial" w:cs="Arial" w:eastAsia="Arial" w:hAnsi="Arial"/>
          <w:i/>
          <w:iCs/>
          <w:sz w:val="24"/>
          <w:szCs w:val="24"/>
        </w:rPr>
        <w:t xml:space="preserve">, </w:t>
      </w:r>
      <w:hyperlink w:history="1" r:id="rIdnl8ddrqxwh04p8pfr2o4r">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В соответствии с указами Президента Кыргызской Республики "</w:t>
      </w:r>
      <w:hyperlink w:history="1" r:id="rIdaoxt3vs73jqfk7pgmlvfw">
        <w:r>
          <w:rPr>
            <w:rFonts w:ascii="Arial" w:cs="Arial" w:eastAsia="Arial" w:hAnsi="Arial"/>
            <w:color w:val="1D4ED8"/>
            <w:sz w:val="24"/>
            <w:szCs w:val="24"/>
            <w:u w:val="single"/>
          </w:rPr>
          <w:t xml:space="preserve">О мерах по либерализации визового режима для иностранных граждан, выезда граждан Кыргызской Республики за границу</w:t>
        </w:r>
      </w:hyperlink>
      <w:r>
        <w:rPr>
          <w:rFonts w:ascii="Arial" w:cs="Arial" w:eastAsia="Arial" w:hAnsi="Arial"/>
          <w:sz w:val="24"/>
          <w:szCs w:val="24"/>
        </w:rPr>
        <w:t xml:space="preserve">" от 2 августа 1999 года № 195, "</w:t>
      </w:r>
      <w:hyperlink w:history="1" r:id="rIdamc-gjwnvkdsi5jc1ifkp">
        <w:r>
          <w:rPr>
            <w:rFonts w:ascii="Arial" w:cs="Arial" w:eastAsia="Arial" w:hAnsi="Arial"/>
            <w:color w:val="1D4ED8"/>
            <w:sz w:val="24"/>
            <w:szCs w:val="24"/>
            <w:u w:val="single"/>
          </w:rPr>
          <w:t xml:space="preserve">О создании благоприятных условий для туристического сезона и мерах по дальнейшему продвижению туризма в Кыргызской Республике</w:t>
        </w:r>
      </w:hyperlink>
      <w:r>
        <w:rPr>
          <w:rFonts w:ascii="Arial" w:cs="Arial" w:eastAsia="Arial" w:hAnsi="Arial"/>
          <w:sz w:val="24"/>
          <w:szCs w:val="24"/>
        </w:rPr>
        <w:t xml:space="preserve">" от 9 августа 2005 года № 307 Правительство Кыргызской Республики </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прилагаемый </w:t>
      </w:r>
      <w:hyperlink w:history="1" r:id="rId29l93oni3vlsz6e6a8rbd">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иностранных государств, на граждан которых распространяется упрощенный визовый режим (далее - Перечень).</w:t>
      </w:r>
    </w:p>
    <w:p>
      <w:pPr>
        <w:spacing w:after="120"/>
        <w:ind w:firstLine="397"/>
        <w:jc w:val="both"/>
      </w:pPr>
      <w:r>
        <w:rPr>
          <w:rFonts w:ascii="Arial" w:cs="Arial" w:eastAsia="Arial" w:hAnsi="Arial"/>
          <w:sz w:val="24"/>
          <w:szCs w:val="24"/>
        </w:rPr>
        <w:t xml:space="preserve">2. Установить, что граждане иностранных государств, вошедших в Перечень, имеют право на получение въездных-выездных виз Кыргызской Республики в соответствующих органах дипломатической службы Кыргызской Республики на основании личного обращения..</w:t>
      </w:r>
    </w:p>
    <w:p>
      <w:pPr>
        <w:spacing w:after="240"/>
        <w:jc w:val="both"/>
      </w:pPr>
      <w:r>
        <w:rPr>
          <w:rFonts w:ascii="Arial" w:cs="Arial" w:eastAsia="Arial" w:hAnsi="Arial"/>
          <w:i/>
          <w:iCs/>
          <w:sz w:val="24"/>
          <w:szCs w:val="24"/>
        </w:rPr>
        <w:t xml:space="preserve">(В редакции </w:t>
      </w:r>
      <w:hyperlink w:history="1" r:id="rIdwsgm2rr3jeglt5x0xfq1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Временного Правительства КР от 12 июля 2010 года ВП № 125, постановления Правительства КР от </w:t>
      </w:r>
      <w:hyperlink w:history="1" r:id="rIdjwlpzexxe7nzlsa8jvu4l">
        <w:r>
          <w:rPr>
            <w:rFonts w:ascii="Arial" w:cs="Arial" w:eastAsia="Arial" w:hAnsi="Arial"/>
            <w:i/>
            <w:iCs/>
            <w:color w:val="1D4ED8"/>
            <w:sz w:val="24"/>
            <w:szCs w:val="24"/>
            <w:u w:val="single"/>
          </w:rPr>
          <w:t xml:space="preserve">19 декабря 2016 года № 689)</w:t>
        </w:r>
      </w:hyperlink>
    </w:p>
    <w:p>
      <w:pPr>
        <w:spacing w:after="120"/>
        <w:ind w:firstLine="720"/>
        <w:jc w:val="both"/>
      </w:pPr>
      <w:r>
        <w:rPr>
          <w:rFonts w:ascii="Arial" w:cs="Arial" w:eastAsia="Arial" w:hAnsi="Arial"/>
          <w:sz w:val="24"/>
          <w:szCs w:val="24"/>
        </w:rPr>
        <w:t xml:space="preserve">3. Министерству иностранных дел Кыргызской Республики на принципах взаимности вести работу с внешнеполитическими ведомствами иностранных государств, указанных в Перечне по введению этими государствами взаимного упрощенного визового режима для граждан Кыргызской Республики.</w:t>
      </w:r>
    </w:p>
    <w:p>
      <w:pPr>
        <w:spacing w:after="120"/>
        <w:ind w:firstLine="720"/>
        <w:jc w:val="both"/>
      </w:pPr>
      <w:r>
        <w:rPr>
          <w:rFonts w:ascii="Arial" w:cs="Arial" w:eastAsia="Arial" w:hAnsi="Arial"/>
          <w:sz w:val="24"/>
          <w:szCs w:val="24"/>
        </w:rPr>
        <w:t xml:space="preserve">4. Министерству иностранных дел Кыргызской Республики и Министерству внутренних дел Кыргызской Республики привести свои нормативные правовые акты в соответствие с настоящим постановлением.</w:t>
      </w:r>
    </w:p>
    <w:p>
      <w:pPr>
        <w:spacing w:after="120"/>
        <w:ind w:firstLine="720"/>
        <w:jc w:val="both"/>
      </w:pPr>
      <w:r>
        <w:rPr>
          <w:rFonts w:ascii="Arial" w:cs="Arial" w:eastAsia="Arial" w:hAnsi="Arial"/>
          <w:sz w:val="24"/>
          <w:szCs w:val="24"/>
        </w:rPr>
        <w:t xml:space="preserve">5. Признать утратившим силу </w:t>
      </w:r>
      <w:hyperlink w:history="1" r:id="rId0yqcsza1rjgt64wu0qv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15 апреля 2003 года № 213 "Об утверждении перечня государств, граждане которых имеют право на получение въездных-выездных виз Кыргызской Республики в загранпредставительствах Кыргызской Республики и консульских учреждениях на территории республики на основании личных обращений на срок до одного месяца с освобождением от регистрации в органах внутренних дел, с учетом интересов национальной безопасности, экономического развития, состояния международной политической ситуации и иных факторов".</w:t>
      </w:r>
    </w:p>
    <w:p>
      <w:pPr>
        <w:spacing w:after="60"/>
        <w:ind w:firstLine="567"/>
        <w:jc w:val="both"/>
      </w:pPr>
      <w:r>
        <w:rPr>
          <w:rFonts w:ascii="Arial" w:cs="Arial" w:eastAsia="Arial" w:hAnsi="Arial"/>
          <w:sz w:val="24"/>
          <w:szCs w:val="24"/>
        </w:rPr>
        <w:t xml:space="preserve">6. Настоящее постановление вступает в силу со дня подписания, за исключением абзацев шестьдесят девятого - восьмидесятого Перечня, которые вступают в силу по истечении десяти дней со дня официального опубликования и действуют до 31 декабря 2025 года.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gatcypkmqwrhtn_vpjwk4">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w:t>
      </w:r>
    </w:p>
    <w:p>
      <w:pPr>
        <w:spacing w:after="120"/>
        <w:ind w:firstLine="720"/>
        <w:jc w:val="both"/>
      </w:pPr>
      <w:r>
        <w:rPr>
          <w:rFonts w:ascii="Arial" w:cs="Arial" w:eastAsia="Arial" w:hAnsi="Arial"/>
          <w:sz w:val="24"/>
          <w:szCs w:val="24"/>
        </w:rPr>
        <w:t xml:space="preserve">7. Контроль за исполнением настоящего постановления возложить на Министерство иностранных дел Кыргызской Республики, Государственную регистрационную службу при Правительстве Кыргызской Республики, Министерство внутренних дел Кыргызской Республики, Государственную пограничную службу при Правительстве Кыргызской Республики.</w:t>
      </w:r>
    </w:p>
    <w:p>
      <w:pPr>
        <w:spacing w:after="240"/>
        <w:jc w:val="both"/>
      </w:pPr>
      <w:r>
        <w:rPr>
          <w:rFonts w:ascii="Arial" w:cs="Arial" w:eastAsia="Arial" w:hAnsi="Arial"/>
          <w:i/>
          <w:iCs/>
          <w:sz w:val="24"/>
          <w:szCs w:val="24"/>
        </w:rPr>
        <w:t xml:space="preserve">(В редакции </w:t>
      </w:r>
      <w:hyperlink w:history="1" r:id="rIdapt2aw5i4vl6g4drrvo6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Временного Правительства КР от 12 июля 2010 года ВП № 125)</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r>
        <w:rPr>
          <w:rFonts w:ascii="Arial" w:cs="Arial" w:eastAsia="Arial" w:hAnsi="Arial"/>
          <w:sz w:val="24"/>
          <w:szCs w:val="24"/>
        </w:rPr>
        <w:t xml:space="preserve"> </w:t>
      </w:r>
      <w:hyperlink w:history="1" r:id="rIdspuw4-y7nj1khgsilx6d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февраля 2009 года №87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иностранных государств, на граждан которых распространяется упрощенный визовый режим</w:t>
      </w:r>
    </w:p>
    <w:p>
      <w:pPr>
        <w:spacing w:after="240"/>
        <w:jc w:val="center"/>
      </w:pPr>
      <w:r>
        <w:rPr>
          <w:rFonts w:ascii="Arial" w:cs="Arial" w:eastAsia="Arial" w:hAnsi="Arial"/>
          <w:i/>
          <w:iCs/>
          <w:sz w:val="24"/>
          <w:szCs w:val="24"/>
        </w:rPr>
        <w:t xml:space="preserve">(В редакции постановления Временного Правительства КР от </w:t>
      </w:r>
      <w:hyperlink w:history="1" r:id="rId-vwvl7wgsqiojsf9m7x_l">
        <w:r>
          <w:rPr>
            <w:rFonts w:ascii="Arial" w:cs="Arial" w:eastAsia="Arial" w:hAnsi="Arial"/>
            <w:i/>
            <w:iCs/>
            <w:color w:val="1D4ED8"/>
            <w:sz w:val="24"/>
            <w:szCs w:val="24"/>
            <w:u w:val="single"/>
          </w:rPr>
          <w:t xml:space="preserve">12 июля 2010 года ВП № 125</w:t>
        </w:r>
      </w:hyperlink>
      <w:r>
        <w:rPr>
          <w:rFonts w:ascii="Arial" w:cs="Arial" w:eastAsia="Arial" w:hAnsi="Arial"/>
          <w:i/>
          <w:iCs/>
          <w:sz w:val="24"/>
          <w:szCs w:val="24"/>
        </w:rPr>
        <w:t xml:space="preserve">, постановлений Правительства КР от </w:t>
      </w:r>
      <w:hyperlink w:history="1" r:id="rIdfdxxq4_9-zcr3r6e0fvsj">
        <w:r>
          <w:rPr>
            <w:rFonts w:ascii="Arial" w:cs="Arial" w:eastAsia="Arial" w:hAnsi="Arial"/>
            <w:i/>
            <w:iCs/>
            <w:color w:val="1D4ED8"/>
            <w:sz w:val="24"/>
            <w:szCs w:val="24"/>
            <w:u w:val="single"/>
          </w:rPr>
          <w:t xml:space="preserve">25 июля 2011 года №405</w:t>
        </w:r>
      </w:hyperlink>
      <w:r>
        <w:rPr>
          <w:rFonts w:ascii="Arial" w:cs="Arial" w:eastAsia="Arial" w:hAnsi="Arial"/>
          <w:i/>
          <w:iCs/>
          <w:sz w:val="24"/>
          <w:szCs w:val="24"/>
        </w:rPr>
        <w:t xml:space="preserve">, </w:t>
      </w:r>
      <w:hyperlink w:history="1" r:id="rId08zguih9xud-oq1ai_p2t">
        <w:r>
          <w:rPr>
            <w:rFonts w:ascii="Arial" w:cs="Arial" w:eastAsia="Arial" w:hAnsi="Arial"/>
            <w:i/>
            <w:iCs/>
            <w:color w:val="1D4ED8"/>
            <w:sz w:val="24"/>
            <w:szCs w:val="24"/>
            <w:u w:val="single"/>
          </w:rPr>
          <w:t xml:space="preserve">23 июля 2015 года № 522</w:t>
        </w:r>
      </w:hyperlink>
      <w:r>
        <w:rPr>
          <w:rFonts w:ascii="Arial" w:cs="Arial" w:eastAsia="Arial" w:hAnsi="Arial"/>
          <w:i/>
          <w:iCs/>
          <w:sz w:val="24"/>
          <w:szCs w:val="24"/>
        </w:rPr>
        <w:t xml:space="preserve">, </w:t>
      </w:r>
      <w:hyperlink w:history="1" r:id="rId7lzb9voec0pgfpicmkepr">
        <w:r>
          <w:rPr>
            <w:rFonts w:ascii="Arial" w:cs="Arial" w:eastAsia="Arial" w:hAnsi="Arial"/>
            <w:i/>
            <w:iCs/>
            <w:color w:val="1D4ED8"/>
            <w:sz w:val="24"/>
            <w:szCs w:val="24"/>
            <w:u w:val="single"/>
          </w:rPr>
          <w:t xml:space="preserve">15 марта 2017 года № 158</w:t>
        </w:r>
      </w:hyperlink>
      <w:r>
        <w:rPr>
          <w:rFonts w:ascii="Arial" w:cs="Arial" w:eastAsia="Arial" w:hAnsi="Arial"/>
          <w:i/>
          <w:iCs/>
          <w:sz w:val="24"/>
          <w:szCs w:val="24"/>
        </w:rPr>
        <w:t xml:space="preserve">, </w:t>
      </w:r>
      <w:hyperlink w:history="1" r:id="rIdsemxuip5uwhe_xpb-erfv">
        <w:r>
          <w:rPr>
            <w:rFonts w:ascii="Arial" w:cs="Arial" w:eastAsia="Arial" w:hAnsi="Arial"/>
            <w:i/>
            <w:iCs/>
            <w:color w:val="1D4ED8"/>
            <w:sz w:val="24"/>
            <w:szCs w:val="24"/>
            <w:u w:val="single"/>
          </w:rPr>
          <w:t xml:space="preserve">1 августа 2019 года № 391</w:t>
        </w:r>
      </w:hyperlink>
      <w:r>
        <w:rPr>
          <w:rFonts w:ascii="Arial" w:cs="Arial" w:eastAsia="Arial" w:hAnsi="Arial"/>
          <w:i/>
          <w:iCs/>
          <w:sz w:val="24"/>
          <w:szCs w:val="24"/>
        </w:rPr>
        <w:t xml:space="preserve">, Кабинета Министров КР от </w:t>
      </w:r>
      <w:hyperlink w:history="1" r:id="rIdwpwwh34rzqhxxbm5mq6t2">
        <w:r>
          <w:rPr>
            <w:rFonts w:ascii="Arial" w:cs="Arial" w:eastAsia="Arial" w:hAnsi="Arial"/>
            <w:i/>
            <w:iCs/>
            <w:color w:val="1D4ED8"/>
            <w:sz w:val="24"/>
            <w:szCs w:val="24"/>
            <w:u w:val="single"/>
          </w:rPr>
          <w:t xml:space="preserve">8 июля 2021 года № 66</w:t>
        </w:r>
      </w:hyperlink>
      <w:r>
        <w:rPr>
          <w:rFonts w:ascii="Arial" w:cs="Arial" w:eastAsia="Arial" w:hAnsi="Arial"/>
          <w:i/>
          <w:iCs/>
          <w:sz w:val="24"/>
          <w:szCs w:val="24"/>
        </w:rPr>
        <w:t xml:space="preserve">, </w:t>
      </w:r>
      <w:hyperlink w:history="1" r:id="rIddr3fsi3f1ziefu6fsqy_s">
        <w:r>
          <w:rPr>
            <w:rFonts w:ascii="Arial" w:cs="Arial" w:eastAsia="Arial" w:hAnsi="Arial"/>
            <w:i/>
            <w:iCs/>
            <w:color w:val="1D4ED8"/>
            <w:sz w:val="24"/>
            <w:szCs w:val="24"/>
            <w:u w:val="single"/>
          </w:rPr>
          <w:t xml:space="preserve">6 апреля 2023 года № 197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Австралия</w:t>
      </w:r>
    </w:p>
    <w:p>
      <w:pPr>
        <w:spacing w:after="60"/>
        <w:ind w:firstLine="567"/>
        <w:jc w:val="both"/>
      </w:pPr>
      <w:r>
        <w:rPr>
          <w:rFonts w:ascii="Arial" w:cs="Arial" w:eastAsia="Arial" w:hAnsi="Arial"/>
          <w:sz w:val="24"/>
          <w:szCs w:val="24"/>
        </w:rPr>
        <w:t xml:space="preserve">Австрийская Республика</w:t>
      </w:r>
    </w:p>
    <w:p>
      <w:pPr>
        <w:spacing w:after="60"/>
        <w:ind w:firstLine="567"/>
        <w:jc w:val="both"/>
      </w:pPr>
      <w:r>
        <w:rPr>
          <w:rFonts w:ascii="Arial" w:cs="Arial" w:eastAsia="Arial" w:hAnsi="Arial"/>
          <w:sz w:val="24"/>
          <w:szCs w:val="24"/>
        </w:rPr>
        <w:t xml:space="preserve">Королевство Бельгия</w:t>
      </w:r>
    </w:p>
    <w:p>
      <w:pPr>
        <w:spacing w:after="60"/>
        <w:ind w:firstLine="567"/>
        <w:jc w:val="both"/>
      </w:pPr>
      <w:r>
        <w:rPr>
          <w:rFonts w:ascii="Arial" w:cs="Arial" w:eastAsia="Arial" w:hAnsi="Arial"/>
          <w:sz w:val="24"/>
          <w:szCs w:val="24"/>
        </w:rPr>
        <w:t xml:space="preserve">Республика Болгария</w:t>
      </w:r>
    </w:p>
    <w:p>
      <w:pPr>
        <w:spacing w:after="60"/>
        <w:ind w:firstLine="567"/>
        <w:jc w:val="both"/>
      </w:pPr>
      <w:r>
        <w:rPr>
          <w:rFonts w:ascii="Arial" w:cs="Arial" w:eastAsia="Arial" w:hAnsi="Arial"/>
          <w:sz w:val="24"/>
          <w:szCs w:val="24"/>
        </w:rPr>
        <w:t xml:space="preserve">Босния и Герцеговина</w:t>
      </w:r>
    </w:p>
    <w:p>
      <w:pPr>
        <w:spacing w:after="60"/>
        <w:ind w:firstLine="567"/>
        <w:jc w:val="both"/>
      </w:pPr>
      <w:r>
        <w:rPr>
          <w:rFonts w:ascii="Arial" w:cs="Arial" w:eastAsia="Arial" w:hAnsi="Arial"/>
          <w:sz w:val="24"/>
          <w:szCs w:val="24"/>
        </w:rPr>
        <w:t xml:space="preserve">Соединенное Королевство Великобритании и Северной Ирландии</w:t>
      </w:r>
    </w:p>
    <w:p>
      <w:pPr>
        <w:spacing w:after="60"/>
        <w:ind w:firstLine="567"/>
        <w:jc w:val="both"/>
      </w:pPr>
      <w:r>
        <w:rPr>
          <w:rFonts w:ascii="Arial" w:cs="Arial" w:eastAsia="Arial" w:hAnsi="Arial"/>
          <w:sz w:val="24"/>
          <w:szCs w:val="24"/>
        </w:rPr>
        <w:t xml:space="preserve">Венгерская Республика</w:t>
      </w:r>
    </w:p>
    <w:p>
      <w:pPr>
        <w:spacing w:after="60"/>
        <w:ind w:firstLine="567"/>
        <w:jc w:val="both"/>
      </w:pPr>
      <w:r>
        <w:rPr>
          <w:rFonts w:ascii="Arial" w:cs="Arial" w:eastAsia="Arial" w:hAnsi="Arial"/>
          <w:sz w:val="24"/>
          <w:szCs w:val="24"/>
        </w:rPr>
        <w:t xml:space="preserve">Федеративная Республика Германия</w:t>
      </w:r>
    </w:p>
    <w:p>
      <w:pPr>
        <w:spacing w:after="60"/>
        <w:ind w:firstLine="567"/>
        <w:jc w:val="both"/>
      </w:pPr>
      <w:r>
        <w:rPr>
          <w:rFonts w:ascii="Arial" w:cs="Arial" w:eastAsia="Arial" w:hAnsi="Arial"/>
          <w:sz w:val="24"/>
          <w:szCs w:val="24"/>
        </w:rPr>
        <w:t xml:space="preserve">Греческая Республика</w:t>
      </w:r>
    </w:p>
    <w:p>
      <w:pPr>
        <w:spacing w:after="60"/>
        <w:ind w:firstLine="567"/>
        <w:jc w:val="both"/>
      </w:pPr>
      <w:r>
        <w:rPr>
          <w:rFonts w:ascii="Arial" w:cs="Arial" w:eastAsia="Arial" w:hAnsi="Arial"/>
          <w:sz w:val="24"/>
          <w:szCs w:val="24"/>
        </w:rPr>
        <w:t xml:space="preserve">Королевство Дания</w:t>
      </w:r>
    </w:p>
    <w:p>
      <w:pPr>
        <w:spacing w:after="60"/>
        <w:ind w:firstLine="567"/>
        <w:jc w:val="both"/>
      </w:pPr>
      <w:r>
        <w:rPr>
          <w:rFonts w:ascii="Arial" w:cs="Arial" w:eastAsia="Arial" w:hAnsi="Arial"/>
          <w:sz w:val="24"/>
          <w:szCs w:val="24"/>
        </w:rPr>
        <w:t xml:space="preserve">Государство Израиль</w:t>
      </w:r>
    </w:p>
    <w:p>
      <w:pPr>
        <w:spacing w:after="60"/>
        <w:ind w:firstLine="567"/>
        <w:jc w:val="both"/>
      </w:pPr>
      <w:r>
        <w:rPr>
          <w:rFonts w:ascii="Arial" w:cs="Arial" w:eastAsia="Arial" w:hAnsi="Arial"/>
          <w:sz w:val="24"/>
          <w:szCs w:val="24"/>
        </w:rPr>
        <w:t xml:space="preserve">Ирландская Республика</w:t>
      </w:r>
    </w:p>
    <w:p>
      <w:pPr>
        <w:spacing w:after="60"/>
        <w:ind w:firstLine="567"/>
        <w:jc w:val="both"/>
      </w:pPr>
      <w:r>
        <w:rPr>
          <w:rFonts w:ascii="Arial" w:cs="Arial" w:eastAsia="Arial" w:hAnsi="Arial"/>
          <w:sz w:val="24"/>
          <w:szCs w:val="24"/>
        </w:rPr>
        <w:t xml:space="preserve">Республика Исландия</w:t>
      </w:r>
    </w:p>
    <w:p>
      <w:pPr>
        <w:spacing w:after="60"/>
        <w:ind w:firstLine="567"/>
        <w:jc w:val="both"/>
      </w:pPr>
      <w:r>
        <w:rPr>
          <w:rFonts w:ascii="Arial" w:cs="Arial" w:eastAsia="Arial" w:hAnsi="Arial"/>
          <w:sz w:val="24"/>
          <w:szCs w:val="24"/>
        </w:rPr>
        <w:t xml:space="preserve">Королевство Испания</w:t>
      </w:r>
    </w:p>
    <w:p>
      <w:pPr>
        <w:spacing w:after="60"/>
        <w:ind w:firstLine="567"/>
        <w:jc w:val="both"/>
      </w:pPr>
      <w:r>
        <w:rPr>
          <w:rFonts w:ascii="Arial" w:cs="Arial" w:eastAsia="Arial" w:hAnsi="Arial"/>
          <w:sz w:val="24"/>
          <w:szCs w:val="24"/>
        </w:rPr>
        <w:t xml:space="preserve">Итальянская Республика</w:t>
      </w:r>
    </w:p>
    <w:p>
      <w:pPr>
        <w:spacing w:after="60"/>
        <w:ind w:firstLine="567"/>
        <w:jc w:val="both"/>
      </w:pPr>
      <w:r>
        <w:rPr>
          <w:rFonts w:ascii="Arial" w:cs="Arial" w:eastAsia="Arial" w:hAnsi="Arial"/>
          <w:sz w:val="24"/>
          <w:szCs w:val="24"/>
        </w:rPr>
        <w:t xml:space="preserve">Канада</w:t>
      </w:r>
    </w:p>
    <w:p>
      <w:pPr>
        <w:spacing w:after="60"/>
        <w:ind w:firstLine="567"/>
        <w:jc w:val="both"/>
      </w:pPr>
      <w:r>
        <w:rPr>
          <w:rFonts w:ascii="Arial" w:cs="Arial" w:eastAsia="Arial" w:hAnsi="Arial"/>
          <w:sz w:val="24"/>
          <w:szCs w:val="24"/>
        </w:rPr>
        <w:t xml:space="preserve">Республика Кипр</w:t>
      </w:r>
    </w:p>
    <w:p>
      <w:pPr>
        <w:spacing w:after="60"/>
        <w:ind w:firstLine="567"/>
        <w:jc w:val="both"/>
      </w:pPr>
      <w:r>
        <w:rPr>
          <w:rFonts w:ascii="Arial" w:cs="Arial" w:eastAsia="Arial" w:hAnsi="Arial"/>
          <w:sz w:val="24"/>
          <w:szCs w:val="24"/>
        </w:rPr>
        <w:t xml:space="preserve">Республика Корея</w:t>
      </w:r>
    </w:p>
    <w:p>
      <w:pPr>
        <w:spacing w:after="60"/>
        <w:ind w:firstLine="567"/>
        <w:jc w:val="both"/>
      </w:pPr>
      <w:r>
        <w:rPr>
          <w:rFonts w:ascii="Arial" w:cs="Arial" w:eastAsia="Arial" w:hAnsi="Arial"/>
          <w:sz w:val="24"/>
          <w:szCs w:val="24"/>
        </w:rPr>
        <w:t xml:space="preserve">Литовская Республика</w:t>
      </w:r>
    </w:p>
    <w:p>
      <w:pPr>
        <w:spacing w:after="60"/>
        <w:ind w:firstLine="567"/>
        <w:jc w:val="both"/>
      </w:pPr>
      <w:r>
        <w:rPr>
          <w:rFonts w:ascii="Arial" w:cs="Arial" w:eastAsia="Arial" w:hAnsi="Arial"/>
          <w:sz w:val="24"/>
          <w:szCs w:val="24"/>
        </w:rPr>
        <w:t xml:space="preserve">Латвийская Республика</w:t>
      </w:r>
    </w:p>
    <w:p>
      <w:pPr>
        <w:spacing w:after="60"/>
        <w:ind w:firstLine="567"/>
        <w:jc w:val="both"/>
      </w:pPr>
      <w:r>
        <w:rPr>
          <w:rFonts w:ascii="Arial" w:cs="Arial" w:eastAsia="Arial" w:hAnsi="Arial"/>
          <w:sz w:val="24"/>
          <w:szCs w:val="24"/>
        </w:rPr>
        <w:t xml:space="preserve">Княжество Лихтенштейн</w:t>
      </w:r>
    </w:p>
    <w:p>
      <w:pPr>
        <w:spacing w:after="60"/>
        <w:ind w:firstLine="567"/>
        <w:jc w:val="both"/>
      </w:pPr>
      <w:r>
        <w:rPr>
          <w:rFonts w:ascii="Arial" w:cs="Arial" w:eastAsia="Arial" w:hAnsi="Arial"/>
          <w:sz w:val="24"/>
          <w:szCs w:val="24"/>
        </w:rPr>
        <w:t xml:space="preserve">Великое Герцогство Люксембург</w:t>
      </w:r>
    </w:p>
    <w:p>
      <w:pPr>
        <w:spacing w:after="60"/>
        <w:ind w:firstLine="567"/>
        <w:jc w:val="both"/>
      </w:pPr>
      <w:r>
        <w:rPr>
          <w:rFonts w:ascii="Arial" w:cs="Arial" w:eastAsia="Arial" w:hAnsi="Arial"/>
          <w:sz w:val="24"/>
          <w:szCs w:val="24"/>
        </w:rPr>
        <w:t xml:space="preserve">Республика Македония</w:t>
      </w:r>
    </w:p>
    <w:p>
      <w:pPr>
        <w:spacing w:after="60"/>
        <w:ind w:firstLine="567"/>
        <w:jc w:val="both"/>
      </w:pPr>
      <w:r>
        <w:rPr>
          <w:rFonts w:ascii="Arial" w:cs="Arial" w:eastAsia="Arial" w:hAnsi="Arial"/>
          <w:sz w:val="24"/>
          <w:szCs w:val="24"/>
        </w:rPr>
        <w:t xml:space="preserve">Республика Мальта</w:t>
      </w:r>
    </w:p>
    <w:p>
      <w:pPr>
        <w:spacing w:after="60"/>
        <w:ind w:firstLine="567"/>
        <w:jc w:val="both"/>
      </w:pPr>
      <w:r>
        <w:rPr>
          <w:rFonts w:ascii="Arial" w:cs="Arial" w:eastAsia="Arial" w:hAnsi="Arial"/>
          <w:sz w:val="24"/>
          <w:szCs w:val="24"/>
        </w:rPr>
        <w:t xml:space="preserve">Княжество Монако</w:t>
      </w:r>
    </w:p>
    <w:p>
      <w:pPr>
        <w:spacing w:after="60"/>
        <w:ind w:firstLine="567"/>
        <w:jc w:val="both"/>
      </w:pPr>
      <w:r>
        <w:rPr>
          <w:rFonts w:ascii="Arial" w:cs="Arial" w:eastAsia="Arial" w:hAnsi="Arial"/>
          <w:sz w:val="24"/>
          <w:szCs w:val="24"/>
        </w:rPr>
        <w:t xml:space="preserve">Королевство Нидерландов</w:t>
      </w:r>
    </w:p>
    <w:p>
      <w:pPr>
        <w:spacing w:after="60"/>
        <w:ind w:firstLine="567"/>
        <w:jc w:val="both"/>
      </w:pPr>
      <w:r>
        <w:rPr>
          <w:rFonts w:ascii="Arial" w:cs="Arial" w:eastAsia="Arial" w:hAnsi="Arial"/>
          <w:sz w:val="24"/>
          <w:szCs w:val="24"/>
        </w:rPr>
        <w:t xml:space="preserve">Королевство Норвегия</w:t>
      </w:r>
    </w:p>
    <w:p>
      <w:pPr>
        <w:spacing w:after="60"/>
        <w:ind w:firstLine="567"/>
        <w:jc w:val="both"/>
      </w:pPr>
      <w:r>
        <w:rPr>
          <w:rFonts w:ascii="Arial" w:cs="Arial" w:eastAsia="Arial" w:hAnsi="Arial"/>
          <w:sz w:val="24"/>
          <w:szCs w:val="24"/>
        </w:rPr>
        <w:t xml:space="preserve">Новая Зеландия</w:t>
      </w:r>
    </w:p>
    <w:p>
      <w:pPr>
        <w:spacing w:after="60"/>
        <w:ind w:firstLine="567"/>
        <w:jc w:val="both"/>
      </w:pPr>
      <w:r>
        <w:rPr>
          <w:rFonts w:ascii="Arial" w:cs="Arial" w:eastAsia="Arial" w:hAnsi="Arial"/>
          <w:sz w:val="24"/>
          <w:szCs w:val="24"/>
        </w:rPr>
        <w:t xml:space="preserve">Республика Польша</w:t>
      </w:r>
    </w:p>
    <w:p>
      <w:pPr>
        <w:spacing w:after="60"/>
        <w:ind w:firstLine="567"/>
        <w:jc w:val="both"/>
      </w:pPr>
      <w:r>
        <w:rPr>
          <w:rFonts w:ascii="Arial" w:cs="Arial" w:eastAsia="Arial" w:hAnsi="Arial"/>
          <w:sz w:val="24"/>
          <w:szCs w:val="24"/>
        </w:rPr>
        <w:t xml:space="preserve">Португальская Республика</w:t>
      </w:r>
    </w:p>
    <w:p>
      <w:pPr>
        <w:spacing w:after="60"/>
        <w:ind w:firstLine="567"/>
        <w:jc w:val="both"/>
      </w:pPr>
      <w:r>
        <w:rPr>
          <w:rFonts w:ascii="Arial" w:cs="Arial" w:eastAsia="Arial" w:hAnsi="Arial"/>
          <w:sz w:val="24"/>
          <w:szCs w:val="24"/>
        </w:rPr>
        <w:t xml:space="preserve">Республика Румыния</w:t>
      </w:r>
    </w:p>
    <w:p>
      <w:pPr>
        <w:spacing w:after="60"/>
        <w:ind w:firstLine="567"/>
        <w:jc w:val="both"/>
      </w:pPr>
      <w:r>
        <w:rPr>
          <w:rFonts w:ascii="Arial" w:cs="Arial" w:eastAsia="Arial" w:hAnsi="Arial"/>
          <w:sz w:val="24"/>
          <w:szCs w:val="24"/>
        </w:rPr>
        <w:t xml:space="preserve">Республика Сербия</w:t>
      </w:r>
    </w:p>
    <w:p>
      <w:pPr>
        <w:spacing w:after="60"/>
        <w:ind w:firstLine="567"/>
        <w:jc w:val="both"/>
      </w:pPr>
      <w:r>
        <w:rPr>
          <w:rFonts w:ascii="Arial" w:cs="Arial" w:eastAsia="Arial" w:hAnsi="Arial"/>
          <w:sz w:val="24"/>
          <w:szCs w:val="24"/>
        </w:rPr>
        <w:t xml:space="preserve">Республика Словения</w:t>
      </w:r>
    </w:p>
    <w:p>
      <w:pPr>
        <w:spacing w:after="60"/>
        <w:ind w:firstLine="567"/>
        <w:jc w:val="both"/>
      </w:pPr>
      <w:r>
        <w:rPr>
          <w:rFonts w:ascii="Arial" w:cs="Arial" w:eastAsia="Arial" w:hAnsi="Arial"/>
          <w:sz w:val="24"/>
          <w:szCs w:val="24"/>
        </w:rPr>
        <w:t xml:space="preserve">Сингапур</w:t>
      </w:r>
    </w:p>
    <w:p>
      <w:pPr>
        <w:spacing w:after="60"/>
        <w:ind w:firstLine="567"/>
        <w:jc w:val="both"/>
      </w:pPr>
      <w:r>
        <w:rPr>
          <w:rFonts w:ascii="Arial" w:cs="Arial" w:eastAsia="Arial" w:hAnsi="Arial"/>
          <w:sz w:val="24"/>
          <w:szCs w:val="24"/>
        </w:rPr>
        <w:t xml:space="preserve">Словацкая Республика</w:t>
      </w:r>
    </w:p>
    <w:p>
      <w:pPr>
        <w:spacing w:after="60"/>
        <w:ind w:firstLine="567"/>
        <w:jc w:val="both"/>
      </w:pPr>
      <w:r>
        <w:rPr>
          <w:rFonts w:ascii="Arial" w:cs="Arial" w:eastAsia="Arial" w:hAnsi="Arial"/>
          <w:sz w:val="24"/>
          <w:szCs w:val="24"/>
        </w:rPr>
        <w:t xml:space="preserve">Соединенные Штаты Америки</w:t>
      </w:r>
    </w:p>
    <w:p>
      <w:pPr>
        <w:spacing w:after="60"/>
        <w:ind w:firstLine="567"/>
        <w:jc w:val="both"/>
      </w:pPr>
      <w:r>
        <w:rPr>
          <w:rFonts w:ascii="Arial" w:cs="Arial" w:eastAsia="Arial" w:hAnsi="Arial"/>
          <w:sz w:val="24"/>
          <w:szCs w:val="24"/>
        </w:rPr>
        <w:t xml:space="preserve">Турецкая Республика</w:t>
      </w:r>
    </w:p>
    <w:p>
      <w:pPr>
        <w:spacing w:after="60"/>
        <w:ind w:firstLine="567"/>
        <w:jc w:val="both"/>
      </w:pPr>
      <w:r>
        <w:rPr>
          <w:rFonts w:ascii="Arial" w:cs="Arial" w:eastAsia="Arial" w:hAnsi="Arial"/>
          <w:sz w:val="24"/>
          <w:szCs w:val="24"/>
        </w:rPr>
        <w:t xml:space="preserve">Финляндская Республика</w:t>
      </w:r>
    </w:p>
    <w:p>
      <w:pPr>
        <w:spacing w:after="60"/>
        <w:ind w:firstLine="567"/>
        <w:jc w:val="both"/>
      </w:pPr>
      <w:r>
        <w:rPr>
          <w:rFonts w:ascii="Arial" w:cs="Arial" w:eastAsia="Arial" w:hAnsi="Arial"/>
          <w:sz w:val="24"/>
          <w:szCs w:val="24"/>
        </w:rPr>
        <w:t xml:space="preserve">Французская Республика</w:t>
      </w:r>
    </w:p>
    <w:p>
      <w:pPr>
        <w:spacing w:after="60"/>
        <w:ind w:firstLine="567"/>
        <w:jc w:val="both"/>
      </w:pPr>
      <w:r>
        <w:rPr>
          <w:rFonts w:ascii="Arial" w:cs="Arial" w:eastAsia="Arial" w:hAnsi="Arial"/>
          <w:sz w:val="24"/>
          <w:szCs w:val="24"/>
        </w:rPr>
        <w:t xml:space="preserve">Республика Хорватия</w:t>
      </w:r>
    </w:p>
    <w:p>
      <w:pPr>
        <w:spacing w:after="60"/>
        <w:ind w:firstLine="567"/>
        <w:jc w:val="both"/>
      </w:pPr>
      <w:r>
        <w:rPr>
          <w:rFonts w:ascii="Arial" w:cs="Arial" w:eastAsia="Arial" w:hAnsi="Arial"/>
          <w:sz w:val="24"/>
          <w:szCs w:val="24"/>
        </w:rPr>
        <w:t xml:space="preserve">Республика Черногория</w:t>
      </w:r>
    </w:p>
    <w:p>
      <w:pPr>
        <w:spacing w:after="60"/>
        <w:ind w:firstLine="567"/>
        <w:jc w:val="both"/>
      </w:pPr>
      <w:r>
        <w:rPr>
          <w:rFonts w:ascii="Arial" w:cs="Arial" w:eastAsia="Arial" w:hAnsi="Arial"/>
          <w:sz w:val="24"/>
          <w:szCs w:val="24"/>
        </w:rPr>
        <w:t xml:space="preserve">Чешская Республика</w:t>
      </w:r>
    </w:p>
    <w:p>
      <w:pPr>
        <w:spacing w:after="60"/>
        <w:ind w:firstLine="567"/>
        <w:jc w:val="both"/>
      </w:pPr>
      <w:r>
        <w:rPr>
          <w:rFonts w:ascii="Arial" w:cs="Arial" w:eastAsia="Arial" w:hAnsi="Arial"/>
          <w:sz w:val="24"/>
          <w:szCs w:val="24"/>
        </w:rPr>
        <w:t xml:space="preserve">Швейцарская Конфедерация</w:t>
      </w:r>
    </w:p>
    <w:p>
      <w:pPr>
        <w:spacing w:after="60"/>
        <w:ind w:firstLine="567"/>
        <w:jc w:val="both"/>
      </w:pPr>
      <w:r>
        <w:rPr>
          <w:rFonts w:ascii="Arial" w:cs="Arial" w:eastAsia="Arial" w:hAnsi="Arial"/>
          <w:sz w:val="24"/>
          <w:szCs w:val="24"/>
        </w:rPr>
        <w:t xml:space="preserve">Королевство Швеция</w:t>
      </w:r>
    </w:p>
    <w:p>
      <w:pPr>
        <w:spacing w:after="60"/>
        <w:ind w:firstLine="567"/>
        <w:jc w:val="both"/>
      </w:pPr>
      <w:r>
        <w:rPr>
          <w:rFonts w:ascii="Arial" w:cs="Arial" w:eastAsia="Arial" w:hAnsi="Arial"/>
          <w:sz w:val="24"/>
          <w:szCs w:val="24"/>
        </w:rPr>
        <w:t xml:space="preserve">Эстонская Республика</w:t>
      </w:r>
    </w:p>
    <w:p>
      <w:pPr>
        <w:spacing w:after="60"/>
        <w:ind w:firstLine="567"/>
        <w:jc w:val="both"/>
      </w:pPr>
      <w:r>
        <w:rPr>
          <w:rFonts w:ascii="Arial" w:cs="Arial" w:eastAsia="Arial" w:hAnsi="Arial"/>
          <w:sz w:val="24"/>
          <w:szCs w:val="24"/>
        </w:rPr>
        <w:t xml:space="preserve">Андорра</w:t>
      </w:r>
    </w:p>
    <w:p>
      <w:pPr>
        <w:spacing w:after="60"/>
        <w:ind w:firstLine="567"/>
        <w:jc w:val="both"/>
      </w:pPr>
      <w:r>
        <w:rPr>
          <w:rFonts w:ascii="Arial" w:cs="Arial" w:eastAsia="Arial" w:hAnsi="Arial"/>
          <w:sz w:val="24"/>
          <w:szCs w:val="24"/>
        </w:rPr>
        <w:t xml:space="preserve">Аргентина</w:t>
      </w:r>
    </w:p>
    <w:p>
      <w:pPr>
        <w:spacing w:after="60"/>
        <w:ind w:firstLine="567"/>
        <w:jc w:val="both"/>
      </w:pPr>
      <w:r>
        <w:rPr>
          <w:rFonts w:ascii="Arial" w:cs="Arial" w:eastAsia="Arial" w:hAnsi="Arial"/>
          <w:sz w:val="24"/>
          <w:szCs w:val="24"/>
        </w:rPr>
        <w:t xml:space="preserve">Бразилия</w:t>
      </w:r>
    </w:p>
    <w:p>
      <w:pPr>
        <w:spacing w:after="60"/>
        <w:ind w:firstLine="567"/>
        <w:jc w:val="both"/>
      </w:pPr>
      <w:r>
        <w:rPr>
          <w:rFonts w:ascii="Arial" w:cs="Arial" w:eastAsia="Arial" w:hAnsi="Arial"/>
          <w:sz w:val="24"/>
          <w:szCs w:val="24"/>
        </w:rPr>
        <w:t xml:space="preserve">Ватикан</w:t>
      </w:r>
    </w:p>
    <w:p>
      <w:pPr>
        <w:spacing w:after="60"/>
        <w:ind w:firstLine="567"/>
        <w:jc w:val="both"/>
      </w:pPr>
      <w:r>
        <w:rPr>
          <w:rFonts w:ascii="Arial" w:cs="Arial" w:eastAsia="Arial" w:hAnsi="Arial"/>
          <w:sz w:val="24"/>
          <w:szCs w:val="24"/>
        </w:rPr>
        <w:t xml:space="preserve">Вьетнам</w:t>
      </w:r>
    </w:p>
    <w:p>
      <w:pPr>
        <w:spacing w:after="60"/>
        <w:ind w:firstLine="567"/>
        <w:jc w:val="both"/>
      </w:pPr>
      <w:r>
        <w:rPr>
          <w:rFonts w:ascii="Arial" w:cs="Arial" w:eastAsia="Arial" w:hAnsi="Arial"/>
          <w:sz w:val="24"/>
          <w:szCs w:val="24"/>
        </w:rPr>
        <w:t xml:space="preserve">Королевство Таиланд</w:t>
      </w:r>
    </w:p>
    <w:p>
      <w:pPr>
        <w:spacing w:after="60"/>
        <w:ind w:firstLine="567"/>
        <w:jc w:val="both"/>
      </w:pPr>
      <w:r>
        <w:rPr>
          <w:rFonts w:ascii="Arial" w:cs="Arial" w:eastAsia="Arial" w:hAnsi="Arial"/>
          <w:sz w:val="24"/>
          <w:szCs w:val="24"/>
        </w:rPr>
        <w:t xml:space="preserve">Королевство Саудовской Аравии</w:t>
      </w:r>
    </w:p>
    <w:p>
      <w:pPr>
        <w:spacing w:after="60"/>
        <w:ind w:firstLine="567"/>
        <w:jc w:val="both"/>
      </w:pPr>
      <w:r>
        <w:rPr>
          <w:rFonts w:ascii="Arial" w:cs="Arial" w:eastAsia="Arial" w:hAnsi="Arial"/>
          <w:sz w:val="24"/>
          <w:szCs w:val="24"/>
        </w:rPr>
        <w:t xml:space="preserve">Мексика</w:t>
      </w:r>
    </w:p>
    <w:p>
      <w:pPr>
        <w:spacing w:after="60"/>
        <w:ind w:firstLine="567"/>
        <w:jc w:val="both"/>
      </w:pPr>
      <w:r>
        <w:rPr>
          <w:rFonts w:ascii="Arial" w:cs="Arial" w:eastAsia="Arial" w:hAnsi="Arial"/>
          <w:sz w:val="24"/>
          <w:szCs w:val="24"/>
        </w:rPr>
        <w:t xml:space="preserve">Объединенные Арабские Эмираты</w:t>
      </w:r>
    </w:p>
    <w:p>
      <w:pPr>
        <w:spacing w:after="60"/>
        <w:ind w:firstLine="567"/>
        <w:jc w:val="both"/>
      </w:pPr>
      <w:r>
        <w:rPr>
          <w:rFonts w:ascii="Arial" w:cs="Arial" w:eastAsia="Arial" w:hAnsi="Arial"/>
          <w:sz w:val="24"/>
          <w:szCs w:val="24"/>
        </w:rPr>
        <w:t xml:space="preserve">Сан-Марино</w:t>
      </w:r>
    </w:p>
    <w:p>
      <w:pPr>
        <w:spacing w:after="60"/>
        <w:ind w:firstLine="567"/>
        <w:jc w:val="both"/>
      </w:pPr>
      <w:r>
        <w:rPr>
          <w:rFonts w:ascii="Arial" w:cs="Arial" w:eastAsia="Arial" w:hAnsi="Arial"/>
          <w:sz w:val="24"/>
          <w:szCs w:val="24"/>
        </w:rPr>
        <w:t xml:space="preserve">Филиппины</w:t>
      </w:r>
    </w:p>
    <w:p>
      <w:pPr>
        <w:spacing w:after="60"/>
        <w:ind w:firstLine="567"/>
        <w:jc w:val="both"/>
      </w:pPr>
      <w:r>
        <w:rPr>
          <w:rFonts w:ascii="Arial" w:cs="Arial" w:eastAsia="Arial" w:hAnsi="Arial"/>
          <w:sz w:val="24"/>
          <w:szCs w:val="24"/>
        </w:rPr>
        <w:t xml:space="preserve">Республика Албания</w:t>
      </w:r>
    </w:p>
    <w:p>
      <w:pPr>
        <w:spacing w:after="60"/>
        <w:ind w:firstLine="567"/>
        <w:jc w:val="both"/>
      </w:pPr>
      <w:r>
        <w:rPr>
          <w:rFonts w:ascii="Arial" w:cs="Arial" w:eastAsia="Arial" w:hAnsi="Arial"/>
          <w:sz w:val="24"/>
          <w:szCs w:val="24"/>
        </w:rPr>
        <w:t xml:space="preserve">Бруней-Даруссалам</w:t>
      </w:r>
    </w:p>
    <w:p>
      <w:pPr>
        <w:spacing w:after="60"/>
        <w:ind w:firstLine="567"/>
        <w:jc w:val="both"/>
      </w:pPr>
      <w:r>
        <w:rPr>
          <w:rFonts w:ascii="Arial" w:cs="Arial" w:eastAsia="Arial" w:hAnsi="Arial"/>
          <w:sz w:val="24"/>
          <w:szCs w:val="24"/>
        </w:rPr>
        <w:t xml:space="preserve">Республика Индонезия</w:t>
      </w:r>
    </w:p>
    <w:p>
      <w:pPr>
        <w:spacing w:after="60"/>
        <w:ind w:firstLine="567"/>
        <w:jc w:val="both"/>
      </w:pPr>
      <w:r>
        <w:rPr>
          <w:rFonts w:ascii="Arial" w:cs="Arial" w:eastAsia="Arial" w:hAnsi="Arial"/>
          <w:sz w:val="24"/>
          <w:szCs w:val="24"/>
        </w:rPr>
        <w:t xml:space="preserve">Южно-Африканская Республика</w:t>
      </w:r>
    </w:p>
    <w:p>
      <w:pPr>
        <w:spacing w:after="60"/>
        <w:ind w:firstLine="567"/>
        <w:jc w:val="both"/>
      </w:pPr>
      <w:r>
        <w:rPr>
          <w:rFonts w:ascii="Arial" w:cs="Arial" w:eastAsia="Arial" w:hAnsi="Arial"/>
          <w:sz w:val="24"/>
          <w:szCs w:val="24"/>
        </w:rPr>
        <w:t xml:space="preserve">Республика Чили</w:t>
      </w:r>
    </w:p>
    <w:p>
      <w:pPr>
        <w:spacing w:after="60"/>
        <w:ind w:firstLine="567"/>
        <w:jc w:val="both"/>
      </w:pPr>
      <w:r>
        <w:rPr>
          <w:rFonts w:ascii="Arial" w:cs="Arial" w:eastAsia="Arial" w:hAnsi="Arial"/>
          <w:sz w:val="24"/>
          <w:szCs w:val="24"/>
        </w:rPr>
        <w:t xml:space="preserve">Боливарианская Республика Венесуэла</w:t>
      </w:r>
    </w:p>
    <w:p>
      <w:pPr>
        <w:spacing w:after="60"/>
        <w:ind w:firstLine="567"/>
        <w:jc w:val="both"/>
      </w:pPr>
      <w:r>
        <w:rPr>
          <w:rFonts w:ascii="Arial" w:cs="Arial" w:eastAsia="Arial" w:hAnsi="Arial"/>
          <w:sz w:val="24"/>
          <w:szCs w:val="24"/>
        </w:rPr>
        <w:t xml:space="preserve">Государство Катар</w:t>
      </w:r>
    </w:p>
    <w:p>
      <w:pPr>
        <w:spacing w:after="60"/>
        <w:ind w:firstLine="567"/>
        <w:jc w:val="both"/>
      </w:pPr>
      <w:r>
        <w:rPr>
          <w:rFonts w:ascii="Arial" w:cs="Arial" w:eastAsia="Arial" w:hAnsi="Arial"/>
          <w:sz w:val="24"/>
          <w:szCs w:val="24"/>
        </w:rPr>
        <w:t xml:space="preserve">Государство Кувейт</w:t>
      </w:r>
    </w:p>
    <w:p>
      <w:pPr>
        <w:spacing w:after="60"/>
        <w:ind w:firstLine="567"/>
        <w:jc w:val="both"/>
      </w:pPr>
      <w:r>
        <w:rPr>
          <w:rFonts w:ascii="Arial" w:cs="Arial" w:eastAsia="Arial" w:hAnsi="Arial"/>
          <w:sz w:val="24"/>
          <w:szCs w:val="24"/>
        </w:rPr>
        <w:t xml:space="preserve">Султанат Оман</w:t>
      </w:r>
    </w:p>
    <w:p>
      <w:pPr>
        <w:spacing w:after="60"/>
        <w:ind w:firstLine="567"/>
        <w:jc w:val="both"/>
      </w:pPr>
      <w:r>
        <w:rPr>
          <w:rFonts w:ascii="Arial" w:cs="Arial" w:eastAsia="Arial" w:hAnsi="Arial"/>
          <w:sz w:val="24"/>
          <w:szCs w:val="24"/>
        </w:rPr>
        <w:t xml:space="preserve">Королевство Бахрейн</w:t>
      </w:r>
    </w:p>
    <w:p>
      <w:pPr>
        <w:spacing w:after="60"/>
        <w:ind w:firstLine="567"/>
        <w:jc w:val="both"/>
      </w:pPr>
      <w:r>
        <w:rPr>
          <w:rFonts w:ascii="Arial" w:cs="Arial" w:eastAsia="Arial" w:hAnsi="Arial"/>
          <w:sz w:val="24"/>
          <w:szCs w:val="24"/>
        </w:rPr>
        <w:t xml:space="preserve">Япония</w:t>
      </w:r>
    </w:p>
    <w:p>
      <w:pPr>
        <w:spacing w:after="60"/>
        <w:ind w:firstLine="567"/>
        <w:jc w:val="both"/>
      </w:pPr>
      <w:r>
        <w:rPr>
          <w:rFonts w:ascii="Arial" w:cs="Arial" w:eastAsia="Arial" w:hAnsi="Arial"/>
          <w:sz w:val="24"/>
          <w:szCs w:val="24"/>
        </w:rPr>
        <w:t xml:space="preserve">Исламская Республика Иран(*)</w:t>
      </w:r>
    </w:p>
    <w:p>
      <w:pPr>
        <w:spacing w:after="60"/>
        <w:ind w:firstLine="567"/>
        <w:jc w:val="both"/>
      </w:pPr>
      <w:r>
        <w:rPr>
          <w:rFonts w:ascii="Arial" w:cs="Arial" w:eastAsia="Arial" w:hAnsi="Arial"/>
          <w:sz w:val="24"/>
          <w:szCs w:val="24"/>
        </w:rPr>
        <w:t xml:space="preserve">Алжирская Народная Демократическая Республика(**)</w:t>
      </w:r>
    </w:p>
    <w:p>
      <w:pPr>
        <w:spacing w:after="60"/>
        <w:ind w:firstLine="567"/>
        <w:jc w:val="both"/>
      </w:pPr>
      <w:r>
        <w:rPr>
          <w:rFonts w:ascii="Arial" w:cs="Arial" w:eastAsia="Arial" w:hAnsi="Arial"/>
          <w:sz w:val="24"/>
          <w:szCs w:val="24"/>
        </w:rPr>
        <w:t xml:space="preserve">Народная Республика Бангладеш(**)</w:t>
      </w:r>
    </w:p>
    <w:p>
      <w:pPr>
        <w:spacing w:after="60"/>
        <w:ind w:firstLine="567"/>
        <w:jc w:val="both"/>
      </w:pPr>
      <w:r>
        <w:rPr>
          <w:rFonts w:ascii="Arial" w:cs="Arial" w:eastAsia="Arial" w:hAnsi="Arial"/>
          <w:sz w:val="24"/>
          <w:szCs w:val="24"/>
        </w:rPr>
        <w:t xml:space="preserve">Арабская Республика Египет(**)</w:t>
      </w:r>
    </w:p>
    <w:p>
      <w:pPr>
        <w:spacing w:after="60"/>
        <w:ind w:firstLine="567"/>
        <w:jc w:val="both"/>
      </w:pPr>
      <w:r>
        <w:rPr>
          <w:rFonts w:ascii="Arial" w:cs="Arial" w:eastAsia="Arial" w:hAnsi="Arial"/>
          <w:sz w:val="24"/>
          <w:szCs w:val="24"/>
        </w:rPr>
        <w:t xml:space="preserve">Республика Индия(**)</w:t>
      </w:r>
    </w:p>
    <w:p>
      <w:pPr>
        <w:spacing w:after="60"/>
        <w:ind w:firstLine="567"/>
        <w:jc w:val="both"/>
      </w:pPr>
      <w:r>
        <w:rPr>
          <w:rFonts w:ascii="Arial" w:cs="Arial" w:eastAsia="Arial" w:hAnsi="Arial"/>
          <w:sz w:val="24"/>
          <w:szCs w:val="24"/>
        </w:rPr>
        <w:t xml:space="preserve">Иорданское Хашимитское Королевство(**)</w:t>
      </w:r>
    </w:p>
    <w:p>
      <w:pPr>
        <w:spacing w:after="60"/>
        <w:ind w:firstLine="567"/>
        <w:jc w:val="both"/>
      </w:pPr>
      <w:r>
        <w:rPr>
          <w:rFonts w:ascii="Arial" w:cs="Arial" w:eastAsia="Arial" w:hAnsi="Arial"/>
          <w:sz w:val="24"/>
          <w:szCs w:val="24"/>
        </w:rPr>
        <w:t xml:space="preserve">Ливанская Республика(**)</w:t>
      </w:r>
    </w:p>
    <w:p>
      <w:pPr>
        <w:spacing w:after="60"/>
        <w:ind w:firstLine="567"/>
        <w:jc w:val="both"/>
      </w:pPr>
      <w:r>
        <w:rPr>
          <w:rFonts w:ascii="Arial" w:cs="Arial" w:eastAsia="Arial" w:hAnsi="Arial"/>
          <w:sz w:val="24"/>
          <w:szCs w:val="24"/>
        </w:rPr>
        <w:t xml:space="preserve">Королевство Марокко(**)</w:t>
      </w:r>
    </w:p>
    <w:p>
      <w:pPr>
        <w:spacing w:after="60"/>
        <w:ind w:firstLine="567"/>
        <w:jc w:val="both"/>
      </w:pPr>
      <w:r>
        <w:rPr>
          <w:rFonts w:ascii="Arial" w:cs="Arial" w:eastAsia="Arial" w:hAnsi="Arial"/>
          <w:sz w:val="24"/>
          <w:szCs w:val="24"/>
        </w:rPr>
        <w:t xml:space="preserve">Федеративная Демократическая Республика Непал(**)</w:t>
      </w:r>
    </w:p>
    <w:p>
      <w:pPr>
        <w:spacing w:after="60"/>
        <w:ind w:firstLine="567"/>
        <w:jc w:val="both"/>
      </w:pPr>
      <w:r>
        <w:rPr>
          <w:rFonts w:ascii="Arial" w:cs="Arial" w:eastAsia="Arial" w:hAnsi="Arial"/>
          <w:sz w:val="24"/>
          <w:szCs w:val="24"/>
        </w:rPr>
        <w:t xml:space="preserve">Исламская Республика Пакистан(**)</w:t>
      </w:r>
    </w:p>
    <w:p>
      <w:pPr>
        <w:spacing w:after="60"/>
        <w:ind w:firstLine="567"/>
        <w:jc w:val="both"/>
      </w:pPr>
      <w:r>
        <w:rPr>
          <w:rFonts w:ascii="Arial" w:cs="Arial" w:eastAsia="Arial" w:hAnsi="Arial"/>
          <w:sz w:val="24"/>
          <w:szCs w:val="24"/>
        </w:rPr>
        <w:t xml:space="preserve">Тунисская Республика(**)</w:t>
      </w:r>
    </w:p>
    <w:p>
      <w:pPr>
        <w:spacing w:after="60"/>
        <w:ind w:firstLine="567"/>
        <w:jc w:val="both"/>
      </w:pPr>
      <w:r>
        <w:rPr>
          <w:rFonts w:ascii="Arial" w:cs="Arial" w:eastAsia="Arial" w:hAnsi="Arial"/>
          <w:sz w:val="24"/>
          <w:szCs w:val="24"/>
        </w:rPr>
        <w:t xml:space="preserve">Демократическая Социалистическая Республика Шри-Ланка(**)"</w:t>
      </w:r>
    </w:p>
    <w:p>
      <w:pPr>
        <w:spacing w:after="60"/>
        <w:ind w:firstLine="567"/>
        <w:jc w:val="both"/>
      </w:pPr>
      <w:r>
        <w:rPr>
          <w:rFonts w:ascii="Arial" w:cs="Arial" w:eastAsia="Arial" w:hAnsi="Arial"/>
          <w:sz w:val="24"/>
          <w:szCs w:val="24"/>
        </w:rPr>
        <w:t xml:space="preserve">Йеменская Республика(**)</w:t>
      </w:r>
    </w:p>
    <w:p>
      <w:pPr>
        <w:spacing w:after="60"/>
        <w:ind w:firstLine="567"/>
        <w:jc w:val="both"/>
      </w:pPr>
      <w:r>
        <w:rPr>
          <w:rFonts w:ascii="Arial" w:cs="Arial" w:eastAsia="Arial" w:hAnsi="Arial"/>
          <w:i/>
          <w:iCs/>
          <w:sz w:val="24"/>
          <w:szCs w:val="24"/>
        </w:rPr>
        <w:t xml:space="preserve">Примечание: Абзацы 69-79 настоящего Перечня действуют до 31 декабря 2022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Примечание: только в отношении въездных-выездных виз Кыргызской Республики категории "деловая" и "туристическая".</w:t>
      </w:r>
    </w:p>
    <w:p>
      <w:pPr>
        <w:spacing w:after="60"/>
        <w:ind w:firstLine="567"/>
        <w:jc w:val="both"/>
      </w:pPr>
      <w:r>
        <w:rPr>
          <w:rFonts w:ascii="Arial" w:cs="Arial" w:eastAsia="Arial" w:hAnsi="Arial"/>
          <w:sz w:val="24"/>
          <w:szCs w:val="24"/>
        </w:rPr>
        <w:t xml:space="preserve">(**) Примечание: только в отношении въездных-выездных виз Кыргызской Республики категории "туристическая" (до 1 месяца) для иностранных граждан, имеющих действительный вид на жительство (резидент-карты) следующих иностранных государств: Объединенные Арабские Эмираты, Королевство Саудавская Аравия, Государство Кувейт, Государство Катар, Государство Бруней-Даруссалам, Султанат Оман и Королевство Бахрейн.</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gzqaxlejstji-4eanc1m">
      <w:r>
        <w:rPr>
          <w:rFonts w:ascii="Arial" w:cs="Arial" w:eastAsia="Arial" w:hAnsi="Arial"/>
          <w:color w:val="132D3F"/>
          <w:sz w:val="16"/>
          <w:szCs w:val="16"/>
          <w:u w:val="single"/>
        </w:rPr>
        <w:t xml:space="preserve">dalil.kg/document/70042</w:t>
      </w:r>
    </w:hyperlink>
  </w:p>
  <w:p>
    <w:pPr>
      <w:spacing w:after="0" w:before="40"/>
      <w:jc w:val="center"/>
    </w:pPr>
    <w:hyperlink w:history="1" r:id="rId5h_hxmaagt7p7gfbmv_l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mulrjnlhne4kbhweluha" Type="http://schemas.openxmlformats.org/officeDocument/2006/relationships/hyperlink" Target="https://dalil.kg/document/160465" TargetMode="External"/><Relationship Id="rIdowm_mzrbyjnzppbdu5fmm" Type="http://schemas.openxmlformats.org/officeDocument/2006/relationships/hyperlink" Target="https://dalil.kg/document/92433" TargetMode="External"/><Relationship Id="rIdrmcdq8e6drksnixvvshon" Type="http://schemas.openxmlformats.org/officeDocument/2006/relationships/hyperlink" Target="https://dalil.kg/document/92676" TargetMode="External"/><Relationship Id="rId9msqhkhcfrk47c17avgzl" Type="http://schemas.openxmlformats.org/officeDocument/2006/relationships/hyperlink" Target="https://dalil.kg/document/97831" TargetMode="External"/><Relationship Id="rIdegx8ho1qz7jnd8grt5wfx" Type="http://schemas.openxmlformats.org/officeDocument/2006/relationships/hyperlink" Target="https://dalil.kg/document/98720" TargetMode="External"/><Relationship Id="rId-x5kjttybeugx4no7pdwk" Type="http://schemas.openxmlformats.org/officeDocument/2006/relationships/hyperlink" Target="https://dalil.kg/document/99839" TargetMode="External"/><Relationship Id="rIdu0ajvxybe5ymbqtlgxz7h" Type="http://schemas.openxmlformats.org/officeDocument/2006/relationships/hyperlink" Target="https://dalil.kg/document/14862" TargetMode="External"/><Relationship Id="rIdfmvrx-kbizo-6zyxaa3sa" Type="http://schemas.openxmlformats.org/officeDocument/2006/relationships/hyperlink" Target="https://dalil.kg/document/158351" TargetMode="External"/><Relationship Id="rIdnl8ddrqxwh04p8pfr2o4r" Type="http://schemas.openxmlformats.org/officeDocument/2006/relationships/hyperlink" Target="https://dalil.kg/document/160103" TargetMode="External"/><Relationship Id="rIdaoxt3vs73jqfk7pgmlvfw" Type="http://schemas.openxmlformats.org/officeDocument/2006/relationships/hyperlink" Target="https://dalil.kg/document/3185" TargetMode="External"/><Relationship Id="rIdamc-gjwnvkdsi5jc1ifkp" Type="http://schemas.openxmlformats.org/officeDocument/2006/relationships/hyperlink" Target="https://dalil.kg/document/4317" TargetMode="External"/><Relationship Id="rId29l93oni3vlsz6e6a8rbd" Type="http://schemas.openxmlformats.org/officeDocument/2006/relationships/hyperlink" Target="https://dalil.kg/document/70042#p1" TargetMode="External"/><Relationship Id="rIdwsgm2rr3jeglt5x0xfq10" Type="http://schemas.openxmlformats.org/officeDocument/2006/relationships/hyperlink" Target="https://dalil.kg/document/92433" TargetMode="External"/><Relationship Id="rIdjwlpzexxe7nzlsa8jvu4l" Type="http://schemas.openxmlformats.org/officeDocument/2006/relationships/hyperlink" Target="https://dalil.kg/document/98720" TargetMode="External"/><Relationship Id="rId0yqcsza1rjgt64wu0qvxl" Type="http://schemas.openxmlformats.org/officeDocument/2006/relationships/hyperlink" Target="https://dalil.kg/document/54352" TargetMode="External"/><Relationship Id="rIdgatcypkmqwrhtn_vpjwk4" Type="http://schemas.openxmlformats.org/officeDocument/2006/relationships/hyperlink" Target="https://dalil.kg/document/160103" TargetMode="External"/><Relationship Id="rIdapt2aw5i4vl6g4drrvo6s" Type="http://schemas.openxmlformats.org/officeDocument/2006/relationships/hyperlink" Target="https://dalil.kg/document/92433" TargetMode="External"/><Relationship Id="rIdspuw4-y7nj1khgsilx6df" Type="http://schemas.openxmlformats.org/officeDocument/2006/relationships/hyperlink" Target="https://dalil.kg/document/70042" TargetMode="External"/><Relationship Id="rId-vwvl7wgsqiojsf9m7x_l" Type="http://schemas.openxmlformats.org/officeDocument/2006/relationships/hyperlink" Target="https://dalil.kg/document/92433" TargetMode="External"/><Relationship Id="rIdfdxxq4_9-zcr3r6e0fvsj" Type="http://schemas.openxmlformats.org/officeDocument/2006/relationships/hyperlink" Target="https://dalil.kg/document/92676" TargetMode="External"/><Relationship Id="rId08zguih9xud-oq1ai_p2t" Type="http://schemas.openxmlformats.org/officeDocument/2006/relationships/hyperlink" Target="https://dalil.kg/document/97831" TargetMode="External"/><Relationship Id="rId7lzb9voec0pgfpicmkepr" Type="http://schemas.openxmlformats.org/officeDocument/2006/relationships/hyperlink" Target="https://dalil.kg/document/99839" TargetMode="External"/><Relationship Id="rIdsemxuip5uwhe_xpb-erfv" Type="http://schemas.openxmlformats.org/officeDocument/2006/relationships/hyperlink" Target="https://dalil.kg/document/14862" TargetMode="External"/><Relationship Id="rIdwpwwh34rzqhxxbm5mq6t2" Type="http://schemas.openxmlformats.org/officeDocument/2006/relationships/hyperlink" Target="https://dalil.kg/document/158351" TargetMode="External"/><Relationship Id="rIddr3fsi3f1ziefu6fsqy_s" Type="http://schemas.openxmlformats.org/officeDocument/2006/relationships/hyperlink" Target="https://dalil.kg/document/160103"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gzqaxlejstji-4eanc1m" Type="http://schemas.openxmlformats.org/officeDocument/2006/relationships/hyperlink" Target="https://dalil.kg/document/70042" TargetMode="External"/><Relationship Id="rId5h_hxmaagt7p7gfbmv_l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2026-09-23T20:48:55.252Z</dcterms:created>
  <dcterms:modified xsi:type="dcterms:W3CDTF">2026-09-23T20:48:55.252Z</dcterms:modified>
</cp:coreProperties>
</file>

<file path=docProps/custom.xml><?xml version="1.0" encoding="utf-8"?>
<Properties xmlns="http://schemas.openxmlformats.org/officeDocument/2006/custom-properties" xmlns:vt="http://schemas.openxmlformats.org/officeDocument/2006/docPropsVTypes"/>
</file>