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mra-mpky7khsb4bv4th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2001 года N 161 г.Бишкек, Дом Правительстваот 1 февраля 2000 года N 51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В соответствии  со  статьей  64  Конституции Кыргызской РеспубликиПравительство Кыргызской Республики постановляет:    1. Согласиться с проектом Закона Кыргызской Республики "О внесенииизменений и дополнений в Кодекс об административной ответственности".    2. Направить  указанный  законопроект  в  Жогорку Кенеш КыргызскойРеспублики.    3. Назначить  Свистова Юрия Николаевича - заместителя председателяНациональной   комиссии  по  рынку  ценных   бумаг   при    ПрезидентеКыргызской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Премьер-министр Кыргызской Республики             А.Муралиев                                  Проект                       ЗАКОН КЫРГЫЗСКОЙ РЕСПУБЛИКИ               О внесении изменений и дополнений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следующие изменения и дополнения:    1. В статье 327:    - санкцию изложить в следующей редакции:    "влечет наложение административного штрафа на должностных лиц - отдесяти    до   двадцати,   юридических   лиц  -  от  ста  до   двухсотминимальных размеров заработной платы";    - дополнить частью второй следующего содержания:    "Нарушение  эмитентом обязательных требований  и  иных  условий  кпроведению    эмиссии  ценных  бумаг  или  публичному   размещению   иобращению,   в  том  числе размещению ценных бумаг, выпуск  которых  вустановленном законодательством  порядке  приостановлен,   признан  несостоявшимся или недействительным, -    влечет наложение  административного штрафа на должностных лиц - отдесяти   до  двадцати,   на  юридических  лиц  -  от  ста  до  двухсотминимальных размеров заработной платы".    2. В статье 328:    - санкцию части первой изложить в следующей редакции: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санкцию части второй изложить в следующей редакции:    "влекут наложение административного штрафа на должностных лиц - отпятидесяти  до  ста,   на  юридических лиц  -  от  пятисот  до  тысячиминимальных размеров заработной платы";    - санкцию части третьей изложить в следующей редакции: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дополнить частью четвертой следующего содержания:    "Нарушение порядка и сроков раскрытия  (опубликования)  информациипрофессиональным    участником   или    эмитентом,    обязанность   пораскрытию   (опубликованию)  которой  предусмотрена  законодательствомКыргызской Республики о ценных бумагах, -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3. Статью 329 изложить в следующей редакции:    "Статья 329. Занятие деятельностью по ценным бумагам без лицензии         и свидетельства специалиста на право ведения операций                           по ценным бумагам     Занятие операциями с ценными бумагами без лицензии,  выдаваемой  вустановленном законом порядке, -    влечет наложение административного штрафа на должностных лиц -  отпяти  до  пятнадцати,   на юридических лиц - от ста  до  стопятидесятиминимальных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отдесяти   до  тридцати,   на  юридических  лиц  -  от  ста  до  трехсотминимальных размеров заработной платы.    Ведение операций  с ценными бумагами без свидетельства специалистана   право   ведения  операций  с  ценными  бумагами,  выдаваемого   вустановленном законом порядке, -    влечет наложение административного штрафа на должностных лиц -  отпяти  до  десяти,   на  юридических лиц  -  от  ста  до  стопятидесятиминимальных размеров заработной платы.    Те же  действия,  предусмотренные частью третьей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отдесяти   до  двадцати,   на  юридических  лиц  -  от  ста  до  двухсотминимальных размеров заработной платы".    4. Санкцию статьи 330 изложить в следующей редакции: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5. Статью 331 изложить в следующей редакции:    "Статья 331. Представление недостоверной информации     Представление   профессиональным   участником,    эмитентом    илиассоциацией    профессиональных   участников   рынка   ценных    бумагнедостоверной   (ложной)   информации  или   документов   либо   отказпредставить     информацию    или   документы    должностному     лицугосударственных органов,  осуществляющих контроль за деятельностью  нарынке ценных бумаг, -    влекут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отшестидесяти  до  ста,   на юридических лиц - от  шестисот  до   тысячиминимальных размеров заработной платы".    5. В статье 332:    - санкцию изложить в следующей редакции:    "влекут наложение административного штрафа на должностных лиц - отдвадцати  до  ста,  на  юридических  лиц  -  от  двухсот  до   пятисотминимальных размеров заработной платы";    - дополнить частью второй следующего содержания: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отсорока   до  ста,  на  юридических  лиц  -  от  четырехсот  до  тысячиминимальных размеров заработной платы".    6. В статье 333:    - санкцию изложить в следующей редакции: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дополнить частью второй следующего содержания: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отсорока   до  ста,  на  юридических  лиц  -  от  четырехсот  до  тысячиминимальных размеров заработной платы".    7. В статье 334:    - часть первую изложить в следующей редакции:    "Ведение    реестра   владельцев   ценных   бумаг   с   нарушениемустановленных   правил его ведения или отсутствие  реестра  владельцевценных  бумаг,  ведение реестра акционеров сотрудником,   не   имеющимквалификационного   свидетельства,   уклонение   от    его    ведения,несвоевременная      передача     ведения      реестра      акционеровспециализированному регистратору,  а также  необоснованный  отказ  илиуклонение от внесения записей в реестр владельцев ценных бумаг,   либовнесение  в  указанный реестр недостоверных сведений,  либо  нарушениесроков,    выдачи  выписки  из  указанного  реестра,   равно   как   иневыполнение   или  ненадлежащее  выполнение  лицом,    осуществляющимведение указанного реестра, иных законных требований владельца  ценныхбумаг или лица,  действующего от его имени, или номинального держателяценных бумаг, -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санкцию части второй изложить в следующей редакции:    "влечет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 дополнить частью третьей следующего содержания:    "Внесение в реестр акционеров записи о переходе прав собственностина   ценные  бумаги  акционерных  обществ  открытого  типа  на  основедокументов,  не подтверждающих совершение сделок через лицензированныхорганизаторов торговли на рынке ценных бумаг, -    влечет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8. Статью 335 изложить в следующей редакции:    "Статья 335. Нарушение порядка представления отчетности и другой          информации в государственные органы, осуществляющие            контроль за деятельностью на рынке ценных бумаг     Отсутствие  учета  и отчетности о доходах по операциям  с  ценнымибумагами   или  ведение  такой отчетности с нарушением  установленногопорядка,  искажение, непредставление или несвоевременное представлениеотчетности  (бухгалтерский  баланс,  отчет о финансовых результатах  иих  использовании,   а также отчетности по учету  и  движению   ценныхбумаг)   и других  видов отчетности,  связанных с операциями по ценнымбумагам,   в  государственные  органы,   осуществляющие  контроль   задеятельностью  на рынке ценных бумаг, -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отпятидесяти  до  ста,   на  юридических лиц  -  от  пятисот  до  тысячиминимальных размеров заработной платы.    Непредставление или  несвоевременное представление уполномоченномуоргану,   осуществляющему контроль на рынке ценных бумаг,   информациио    существенных    фактах,   затрагивающих   финансово-хозяйственнуюдеятельность эмитента, обязанность представления которой предусмотреназаконодательством Кыргызской Республики по ценным бумагам, -    влечет наложение административного штрафа на должностных лиц -  отдесяти   до  двадцати,   на  юридических  лиц  -  от  ста  до  двухсотминимальных размеров заработной платы.    Те же  действия,  предусмотренные частью третьей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отдвадцати  до  сорока,  на юридических лиц - от двухсот  до  четырехсотминимальных размеров заработной платы".    9. В статье 336:    - диспозицию дополнить словами следующего содержания:    "а также  публичное  размещение  и  предложение в любой иной формеценных   бумаг  в  нарушение  требований  законодательства  КыргызскойРеспублики по ценным бумагам";    - санкцию изложить в следующей редакции: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11. Санкцию статьи 337 изложить в следующей редакции:    "влечет наложение административного штрафа на должностных лиц - отпятнадцати  до  пятидесяти,  на юридических лиц - от стопятидесяти  допятисот минимальных размеров заработной платы".    12. Санкцию статьи 338 изложить в следующей редакции:    "влечет наложение административного штрафа на должностных лиц - отдесяти  до  пятидесяти,   на юридических  лиц  -  от  ста  до  пятисотминимальных размеров заработной платы".    13. Часть вторую статьи 532 изложить в следующей редакции:    "Рассматривать дела об административных правонарушениях и налагатьадминистративные взыскания вправе:    - председатель  Национальной  комиссии  по  рынку ценных бумаг приПрезиденте Кыргызской Республики и его заместитель;    - руководители  региональных  управлений  Национальной комиссии порынку ценных бумаг при Президенте Кыргызской Республики".     Статья 2.     Правительству Кыргызской Республики в трехмесячный  срок  привестисобственные решения в соответствие с настоящим Законом.     Статья 3.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iy2dqrhxlmp0heaws5fb">
      <w:r>
        <w:rPr>
          <w:rFonts w:ascii="Arial" w:cs="Arial" w:eastAsia="Arial" w:hAnsi="Arial"/>
          <w:color w:val="132D3F"/>
          <w:sz w:val="16"/>
          <w:szCs w:val="16"/>
          <w:u w:val="single"/>
        </w:rPr>
        <w:t xml:space="preserve">dalil.kg/document/7051</w:t>
      </w:r>
    </w:hyperlink>
  </w:p>
  <w:p>
    <w:pPr>
      <w:spacing w:after="0" w:before="40"/>
      <w:jc w:val="center"/>
    </w:pPr>
    <w:hyperlink w:history="1" r:id="rIdooht1ytjrkqqd9nalb0d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ra-mpky7khsb4bv4th2" Type="http://schemas.openxmlformats.org/officeDocument/2006/relationships/hyperlink" Target="https://dalil.kg/document/6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iy2dqrhxlmp0heaws5fb" Type="http://schemas.openxmlformats.org/officeDocument/2006/relationships/hyperlink" Target="https://dalil.kg/document/7051" TargetMode="External"/><Relationship Id="rIdooht1ytjrkqqd9nalb0d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2026-09-28T15:42:22.242Z</dcterms:created>
  <dcterms:modified xsi:type="dcterms:W3CDTF">2026-09-28T15:42:22.242Z</dcterms:modified>
</cp:coreProperties>
</file>

<file path=docProps/custom.xml><?xml version="1.0" encoding="utf-8"?>
<Properties xmlns="http://schemas.openxmlformats.org/officeDocument/2006/custom-properties" xmlns:vt="http://schemas.openxmlformats.org/officeDocument/2006/docPropsVTypes"/>
</file>