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prbkfk3stzw7zjljud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121                                ПОЛОЖЕНИЕ           о порядке сбора и передачи средств обязательного         медицинского страхования Социальным фондом Кыргызской       Республики в Фонд обязательного медицинского страхования        при Министерстве здравоохранения Кыргызской Республики               (В редакции постановления Правительства КР от                     </w:t>
      </w:r>
      <w:hyperlink w:history="1" r:id="rIdhmpcc8wyldakymlvkxupz">
        <w:r>
          <w:rPr>
            <w:rFonts w:ascii="Arial" w:cs="Arial" w:eastAsia="Arial" w:hAnsi="Arial"/>
            <w:color w:val="1D4ED8"/>
            <w:sz w:val="24"/>
            <w:szCs w:val="24"/>
            <w:u w:val="single"/>
          </w:rPr>
          <w:t xml:space="preserve">28 сентября 2007 года № 437</w:t>
        </w:r>
      </w:hyperlink>
      <w:r>
        <w:rPr>
          <w:rFonts w:ascii="Arial" w:cs="Arial" w:eastAsia="Arial" w:hAnsi="Arial"/>
          <w:sz w:val="24"/>
          <w:szCs w:val="24"/>
        </w:rPr>
        <w:t xml:space="preserve">)                           I. Общие положения     1. Положение о порядке сбора и передачи  средств  на  обязательноемедицинское   страхование  Социальным фондом Кыргызской  Республики  вФонд   обязательного   медицинского   страхования   при   Министерствездравоохранения   Кыргызской    Республики   (далее    -    Положение)регламентирует  порядок  сбора  и  передачи  средств  на  обязательноемедицинское   страхование   Социальным фондом   Кыргызской  Республики(далее   -   Социальным  фондом)  в  Фонд  обязательного  медицинскогострахования  при  Министерстве здравоохранения  Кыргызской  Республики(далее - Фонд ОМС).    2.  Настоящее  Положение  разработано в  соответствии  с   ЗакономКыргызской  Республики "О медицинском страховании граждан в КыргызскойРеспублике".                  II. Порядок сбора и передачи средств    3. Средства  на обязательное медицинское страхование пенсионеров ибезработных передаются в размере 1,5 расчетных показателей в год, упла-чиваемые из средств республиканского бюджета.     (В редакции постановления Правительства КР </w:t>
      </w:r>
      <w:hyperlink w:history="1" r:id="rIdueo2ufdxwcx7ljiwtwu2f">
        <w:r>
          <w:rPr>
            <w:rFonts w:ascii="Arial" w:cs="Arial" w:eastAsia="Arial" w:hAnsi="Arial"/>
            <w:color w:val="1D4ED8"/>
            <w:sz w:val="24"/>
            <w:szCs w:val="24"/>
            <w:u w:val="single"/>
          </w:rPr>
          <w:t xml:space="preserve">от 28 сентября 2007 го-</w:t>
        </w:r>
      </w:hyperlink>
      <w:hyperlink w:history="1" r:id="rIdr7zqwkk7eqjdkou_trdsf">
        <w:r>
          <w:rPr>
            <w:rFonts w:ascii="Arial" w:cs="Arial" w:eastAsia="Arial" w:hAnsi="Arial"/>
            <w:color w:val="1D4ED8"/>
            <w:sz w:val="24"/>
            <w:szCs w:val="24"/>
            <w:u w:val="single"/>
          </w:rPr>
          <w:t xml:space="preserve">да № 437</w:t>
        </w:r>
      </w:hyperlink>
      <w:r>
        <w:rPr>
          <w:rFonts w:ascii="Arial" w:cs="Arial" w:eastAsia="Arial" w:hAnsi="Arial"/>
          <w:sz w:val="24"/>
          <w:szCs w:val="24"/>
        </w:rPr>
        <w:t xml:space="preserve">)    4. Плательщики страховых взносов по  государственному  социальномустрахованию   в  платежном поручении по страховым  взносам  по  строке"Фонд медицинского страхования" указывают номер расчетного счета ФондаОМС  и сумму взносов на обязательное медицинское страхование.    5. Социальный фонд  доводит  до  сведения  плательщиков  страховыхвзносов   по   государственному  социальному  страхованию   банковскиереквизиты Фонда ОМС.    6.  Банки,  обслуживающие  Социальный фонд,  суммы,  указанные  построке "Фонд медстрахования",  зачисляют на расчетный счет Фонда ОМС ипредоставляют   сводные  выписки  по расчетным  счетам  Фонда  ОМС  заотчетный месяц Социальному фонду.    7.  Из  средств,   поступивших от плательщиков  страховых  взносовнапрямую,  Фонд  ОМС  перечисляет часть  средств,  предназначенных  наадминистративные  расходы  Социального  фонда  в  соответствии  с  егоПоложением,  на расчетный счет Социального фонда.    8. Средства  на обязательное медицинское страхование,  собранные вотчетном  году,   но  не  переданные  Социальным  фондом   в    данномпериоде, подлежат передаче в следующем отчетном году.    9.  Средства,  не  использованные Фондом ОМС в отчетном  году,  неподлежат изъятию и составляют его финансовые активы.                III. Контроль за средствами обязательного                       медицинского страхования     10.  Социальный  фонд  и  Фонд ОМС ежеквартально,  а  с  введениеммесячной   отчетности   ежемесячно,  производят   сверку   поступившихстраховых взносов на обязательное медицинское страхование за  отчетныйпериод.    11.  Контроль  за  целевым  использованием  средств  обязательногомедицинского  страхования  осуществляется  Наблюдательным  Советом  поуправлению системой обязательного медицинского страхования.                      IV. Порядок разрешения споров     12. Все  споры,  возникающие между сторонами по данному Положению,разрешаются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vv1sj7d80rodr9lxug_">
      <w:r>
        <w:rPr>
          <w:rFonts w:ascii="Arial" w:cs="Arial" w:eastAsia="Arial" w:hAnsi="Arial"/>
          <w:color w:val="132D3F"/>
          <w:sz w:val="16"/>
          <w:szCs w:val="16"/>
          <w:u w:val="single"/>
        </w:rPr>
        <w:t xml:space="preserve">dalil.kg/document/7130</w:t>
      </w:r>
    </w:hyperlink>
  </w:p>
  <w:p>
    <w:pPr>
      <w:spacing w:after="0" w:before="40"/>
      <w:jc w:val="center"/>
    </w:pPr>
    <w:hyperlink w:history="1" r:id="rId4qdbx6tw9yns1tfddiv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rbkfk3stzw7zjljudgd" Type="http://schemas.openxmlformats.org/officeDocument/2006/relationships/hyperlink" Target="https://dalil.kg/document/7128" TargetMode="External"/><Relationship Id="rIdhmpcc8wyldakymlvkxupz" Type="http://schemas.openxmlformats.org/officeDocument/2006/relationships/hyperlink" Target="https://dalil.kg/document/58574" TargetMode="External"/><Relationship Id="rIdueo2ufdxwcx7ljiwtwu2f" Type="http://schemas.openxmlformats.org/officeDocument/2006/relationships/hyperlink" Target="https://dalil.kg/document/58574" TargetMode="External"/><Relationship Id="rIdr7zqwkk7eqjdkou_trdsf" Type="http://schemas.openxmlformats.org/officeDocument/2006/relationships/hyperlink" Target="https://dalil.kg/document/585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vv1sj7d80rodr9lxug_" Type="http://schemas.openxmlformats.org/officeDocument/2006/relationships/hyperlink" Target="https://dalil.kg/document/7130" TargetMode="External"/><Relationship Id="rId4qdbx6tw9yns1tfddiv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2026-09-24T14:27:15.277Z</dcterms:created>
  <dcterms:modified xsi:type="dcterms:W3CDTF">2026-09-24T14:27:15.277Z</dcterms:modified>
</cp:coreProperties>
</file>

<file path=docProps/custom.xml><?xml version="1.0" encoding="utf-8"?>
<Properties xmlns="http://schemas.openxmlformats.org/officeDocument/2006/custom-properties" xmlns:vt="http://schemas.openxmlformats.org/officeDocument/2006/docPropsVTypes"/>
</file>