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5ta1icj3o43jhksqr1u7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N 121                                ПОЛОЖЕНИЕ             о порядке оплаты медицинских услуг по Базовой           программе обязательного медицинского страхования               (В редакции </w:t>
      </w:r>
      <w:hyperlink w:history="1" r:id="rIdilyexpijmbvp4jdwj3uz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сентября 2004 года № 699)                           I. Общие положения     1.  Положение  "О  порядке  оплаты медицинских  услуг  по  Базовойпрограмме  обязательного медицинского страхования" (далее - Положение)регулирует финансовые взаимоотношения между территориальными  органамиуправления    Фонда   обязательного   медицинского   страхования   приМинистерстве здравоохранения Кыргызской Республики (далее - Фонда ОМС)и медицинскими  учреждениями по оплате за оказанные медицинские услугизастрахованным  гражданам в рамках  Базовой  программы   обязательногомедицинского страхования.    2.  Настоящее  Положение  разработано в  соответствии  с   ЗакономКыргызской  Республики "О медицинском страховании граждан в КыргызскойРеспублике".    3. Оплата медицинских услуг производится территориальными органамиуправления Фонда ОМС на основании заключенных договоров.             II. Методика финансирования стационарной помощи     4. Основным принципом оплаты стационарной помощи  является  оплатаза  пролеченный  случай,   что создает экономические  предпосылки  дляболее  эффективного функционирования стационаров с отходом от жесткогопостатейного распределения средств.    5.  Оплата  за  пролеченный случай основана на  базовой  ставке  сприменением поправочных коэффициентов,  которые учитывают сложность  изатратоемкость пролеченного случая, уровень стационара.    6. Базовая ставка - это расчетный норматив для оплаты стационарнойпомощи  в  системе  обязательного медицинского  страхования  (далее  -ОМС),  утверждаемый  Наблюдательным  Советом  по  управлению  системойобязательного медицинского страхования.    7. Базовая  ставка  рассчитывается исходя из средств обязательногомедицинского  страхования,   направляемых на  стационарную  помощь,  иопределяется  как средний размер оплаты за пролеченный случай с учетомряда поправочных коэффициентов.    8. Базовая ставка рассчитывается по следующей схеме:    8.1.   Определяется   сумма  средств,   выделяемых   для   выплатыстационарам  за  период  финансирования,  как  общая  сумма  ожидаемыхпоступлений  на  обязательное  медицинское  страхование  за   вычетамисредств,    направляемых  в  страховой  запас,   на   административныерасходы, на финансирование первичной медико-санитарной помощи:     ФС = Ф - СЗ - АДМ - ФПМСП, где:     ФС    - средства на финансирование стационаров;    Ф     - ожидаемое поступление средств на ОМС;    СЗ    - страховой запас;    АДМ   - административные расходы Фонда ОМС;    ФПМСП - средства,  направляемые на финансирование  первичной меди-                         ко-санитарной помощи.    8.2. Прогнозируется число госпитализаций за период  финансированияпо стационарам и категориям пациентов, относящихся к застрахованным.    8.3. Определяется средний размер выплаты за пролеченный случай какотношение   сумм  средств  на  финансирование  стационаров  (п.8.1)  кожидаемому числу госпитализаций (п.8.2).    8.4.    Рассчитываются   поправочные   коэффициенты:    обобщенныйкоэффициент уровня стационара, обобщенный коэффициент затратоемкости иобобщенный экономический коэффициент.    8.5.  Определяется  базовая ставка как средний  размер  оплаты  запролеченный случай (п.8.3) с учетом поправочных коэффициентов.    9.  (Утратил силу в соответствии с </w:t>
      </w:r>
      <w:hyperlink w:history="1" r:id="rId8gu9btwjfvm1rrva3b3l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10.  (Утратил силу в соответствии с </w:t>
      </w:r>
      <w:hyperlink w:history="1" r:id="rIdksrdwidi0bai-t-ekhxi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10.1. (Утратил силу в соответствии с </w:t>
      </w:r>
      <w:hyperlink w:history="1" r:id="rId_pzsgjx1gfxpahnsan8r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10.2. (Утратил силу в соответствии с </w:t>
      </w:r>
      <w:hyperlink w:history="1" r:id="rIduebfql8gn0lltcuvouuh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10.3. (Утратил силу в соответствии с </w:t>
      </w:r>
      <w:hyperlink w:history="1" r:id="rIda6oia_xnntga0kkz_svx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11. Значения поправочных коэффициентов утверждаются Фондом ОМС.    12. (Утратил силу в соответствии с </w:t>
      </w:r>
      <w:hyperlink w:history="1" r:id="rIdh-w_d3vvj7s8chdtl5_n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13.  Финансирование  медицинских  услуг,   оказанных  медицинскимиучреждениями  первичного уровня (группами семейных врачей)  в  системеобязательного  медицинского  страхования  производится  по  подушевомунормативу на одного приписанного застрахованного жителя, что позволяетзаранее  определить  объемы  расходов на  первичную  медико-санитарнуюпомощь  и  создает возможность сдерживать рост расходов на медицинскуюпомощь.    14.    Норматив   подушевого   финансирования   -   это   средстваобязательного  медицинского страхования для оплаты медицинских  услуг,оказанных  медицинскими учреждениями первичного уровня  в  среднем  наодного   приписанного  застрахованного  жителя  в  год,   утверждаемыйНаблюдательным   Советом   по   управлению   системой    обязательногомедицинского страхования.    15. Норматив  подушевого  финансирования  рассчитывается исходя изобъема   средств,   выделяемых  на  финансирование  первичной  медико-санитарной   помощи с учетом численности приписанного  застрахованногонаселения  и  ряда  поправочных  коэффициентов,  и  осуществляется   внесколько этапов:    15.1. Определяется  сумма  средств,  выделяемых для финансированияпервичной     медико-санитарной    помощи,     учитывая     приоритетыреформирования здравоохранения.    15.2. Прогнозируется численность застрахованного населения.    15.3.  Рассчитываются  поправочные коэффициенты:   коэффициент  пополовозрастным  группам,  географический коэффициент  и  экономическийкоэффициент.    15.4.   Рассчитывается  норматив  подушевого  финансирования   какотношение  сумм  средств на финансирование первичной медико-санитарнойпомощи к прогнозируемой численности застрахованного населения с учетомпоправочных коэффициентов.    16. (Утратил силу в соответствии с </w:t>
      </w:r>
      <w:hyperlink w:history="1" r:id="rId9aqollc4bvzcxj3ehip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17. (Утратил силу в соответствии с </w:t>
      </w:r>
      <w:hyperlink w:history="1" r:id="rIdyunetxzyf8vo7v8vfegr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17.1. (Утратил силу в соответствии с </w:t>
      </w:r>
      <w:hyperlink w:history="1" r:id="rIdsztpvebqm2n7vox7gftb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17.2.  (Утратил силу в соответствии с </w:t>
      </w:r>
      <w:hyperlink w:history="1" r:id="rIdjuifwwa_x--5xhbyb3w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17.3. (Утратил силу в соответствии с </w:t>
      </w:r>
      <w:hyperlink w:history="1" r:id="rIdlkyl6ilaenynnremb0pi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18. (Утратил силу в соответствии с </w:t>
      </w:r>
      <w:hyperlink w:history="1" r:id="rIdbk1ympps1lw42y6wpmp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19.  Значения  поправочных коэффициентов утверждаются  в  порядке,установленном Фондом ОМС.                 III. Условия оплаты стационарной помощи     20. При  госпитализации  в стационар пациент предъявляет документ,по    которому    в   приемном   отделении   стационара   производитсяидентификация  пациента  в информационных базах данных и  срок  уплатывзносов на обязательное медицинское страхование.    21.  На   каждого   больного при его выписке заполняется  клинико-статистическая    форма     066/у,     утвержденная      Министерствомздравоохранения Кыргызской Республики.    22.   Клинико-статистическая  форма   066/у   является   первичнымдокументом    стационара,    подтверждающим    затраты   по   оказаниюмедицинских  услуг  застрахованным  гражданам  по  Базовой   программеобязательного медицинского страхования.    23.  Периодичность  подачи  информации  о  пролеченных  случаях  -ежемесячная.    24.    На   основании   Клинико-статистических   форм   066/у    втерриториальных   органах   управления Фонда  ОМС  после  обработки  вкомпьютерных базах данных ежемесячно формируются отчетные формы.    25.    Финансирование    стационаров   территориальными   органамиуправления  Фонда ОМС производится после предоставления отчетности  подвижению средств обязательного медицинского страхования.            IV. Условия оплаты медицинских услуг, оказываемых              медицинскими учреждениями первичного уровня                      (группами семейных врачей)     26.  Медицинские  учреждения первичного  уровня  (группы  семейныхврачей)  предоставляют в территориальные органы управления  Фонда  ОМСотчетные   данные   о  количестве приписанных застрахованных  граждан,которые служат основой при определении суммы финансирования.    27. Финансирование  групп  семейных врачей в зависимости от объемапоступающих средств производится ежемесячно или ежеквартально.                 V. Порядок учета и контроля средств ОМС                       в медицинских учреждениях     28. Средства  обязательного медицинского страхования в медицинскихучреждениях  расходуются  строго  целевым  образом  на  застрахованныхграждан в порядке, установленном Фондом ОМС.    29.  Учет  средств  обязательного  медицинского   страхования    вмедицинских учреждениях ведется в соответствии с действующим  порядкомведения  бухгалтерского  учета,  утвержденным  Министерством  финансовКыргызской    Республики.     Средства   обязательного    медицинскогострахования учитываются на отдельных бухгалтерских субсчетах с литерой"С".    30.  Отчетные  формы,  предоставляемые медицинскими  учреждениями,утверждаются  в  порядке,   установленном  Фондом  ОМС.   Утвержденныеотчетные формы являются основанием для списания финансирования средствОМС.    31.  Сроки  предоставления  отчетностей медицинскими  учреждениямиустанавливаются Фондом ОМС.    32.  Контроль  за  целевым  использованием  средств  обязательногомедицинского страхования осуществляет Фонд ОМС.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thmollncdbkkch7jvsin">
      <w:r>
        <w:rPr>
          <w:rFonts w:ascii="Arial" w:cs="Arial" w:eastAsia="Arial" w:hAnsi="Arial"/>
          <w:color w:val="132D3F"/>
          <w:sz w:val="16"/>
          <w:szCs w:val="16"/>
          <w:u w:val="single"/>
        </w:rPr>
        <w:t xml:space="preserve">dalil.kg/document/7131</w:t>
      </w:r>
    </w:hyperlink>
  </w:p>
  <w:p>
    <w:pPr>
      <w:spacing w:after="0" w:before="40"/>
      <w:jc w:val="center"/>
    </w:pPr>
    <w:hyperlink w:history="1" r:id="rIda0bbwg2innajvefx5iu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a1icj3o43jhksqr1u71" Type="http://schemas.openxmlformats.org/officeDocument/2006/relationships/hyperlink" Target="https://dalil.kg/document/7128" TargetMode="External"/><Relationship Id="rIdilyexpijmbvp4jdwj3uzd" Type="http://schemas.openxmlformats.org/officeDocument/2006/relationships/hyperlink" Target="https://dalil.kg/document/55860" TargetMode="External"/><Relationship Id="rId8gu9btwjfvm1rrva3b3l1" Type="http://schemas.openxmlformats.org/officeDocument/2006/relationships/hyperlink" Target="https://dalil.kg/document/55860" TargetMode="External"/><Relationship Id="rIdksrdwidi0bai-t-ekhxil" Type="http://schemas.openxmlformats.org/officeDocument/2006/relationships/hyperlink" Target="https://dalil.kg/document/55860" TargetMode="External"/><Relationship Id="rId_pzsgjx1gfxpahnsan8rv" Type="http://schemas.openxmlformats.org/officeDocument/2006/relationships/hyperlink" Target="https://dalil.kg/document/55860" TargetMode="External"/><Relationship Id="rIduebfql8gn0lltcuvouuht" Type="http://schemas.openxmlformats.org/officeDocument/2006/relationships/hyperlink" Target="https://dalil.kg/document/55860" TargetMode="External"/><Relationship Id="rIda6oia_xnntga0kkz_svx6" Type="http://schemas.openxmlformats.org/officeDocument/2006/relationships/hyperlink" Target="https://dalil.kg/document/55860" TargetMode="External"/><Relationship Id="rIdh-w_d3vvj7s8chdtl5_nz" Type="http://schemas.openxmlformats.org/officeDocument/2006/relationships/hyperlink" Target="https://dalil.kg/document/55860" TargetMode="External"/><Relationship Id="rId9aqollc4bvzcxj3ehipif" Type="http://schemas.openxmlformats.org/officeDocument/2006/relationships/hyperlink" Target="https://dalil.kg/document/55860" TargetMode="External"/><Relationship Id="rIdyunetxzyf8vo7v8vfegrj" Type="http://schemas.openxmlformats.org/officeDocument/2006/relationships/hyperlink" Target="https://dalil.kg/document/55860" TargetMode="External"/><Relationship Id="rIdsztpvebqm2n7vox7gftb9" Type="http://schemas.openxmlformats.org/officeDocument/2006/relationships/hyperlink" Target="https://dalil.kg/document/55860" TargetMode="External"/><Relationship Id="rIdjuifwwa_x--5xhbyb3wrq" Type="http://schemas.openxmlformats.org/officeDocument/2006/relationships/hyperlink" Target="https://dalil.kg/document/55860" TargetMode="External"/><Relationship Id="rIdlkyl6ilaenynnremb0pi9" Type="http://schemas.openxmlformats.org/officeDocument/2006/relationships/hyperlink" Target="https://dalil.kg/document/55860" TargetMode="External"/><Relationship Id="rIdbk1ympps1lw42y6wpmpto" Type="http://schemas.openxmlformats.org/officeDocument/2006/relationships/hyperlink" Target="https://dalil.kg/document/55860"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thmollncdbkkch7jvsin" Type="http://schemas.openxmlformats.org/officeDocument/2006/relationships/hyperlink" Target="https://dalil.kg/document/7131" TargetMode="External"/><Relationship Id="rIda0bbwg2innajvefx5iu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2026-09-24T04:17:21.040Z</dcterms:created>
  <dcterms:modified xsi:type="dcterms:W3CDTF">2026-09-24T04:17:21.040Z</dcterms:modified>
</cp:coreProperties>
</file>

<file path=docProps/custom.xml><?xml version="1.0" encoding="utf-8"?>
<Properties xmlns="http://schemas.openxmlformats.org/officeDocument/2006/custom-properties" xmlns:vt="http://schemas.openxmlformats.org/officeDocument/2006/docPropsVTypes"/>
</file>