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zwx20bpt2eptwy8s_nkj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марта 2000 года № 142                               ИНСТРУКЦИЯ          о порядке исчисления и уплаты налога на добавленную                   стоимость по облагаемым поставкам              (В редакции постановлений Правительства КР от       </w:t>
      </w:r>
      <w:hyperlink w:history="1" r:id="rId0xkopovja4twjngg1b4v8">
        <w:r>
          <w:rPr>
            <w:rFonts w:ascii="Arial" w:cs="Arial" w:eastAsia="Arial" w:hAnsi="Arial"/>
            <w:color w:val="1D4ED8"/>
            <w:sz w:val="24"/>
            <w:szCs w:val="24"/>
            <w:u w:val="single"/>
          </w:rPr>
          <w:t xml:space="preserve">27 августа 2001 года № 480</w:t>
        </w:r>
      </w:hyperlink>
      <w:r>
        <w:rPr>
          <w:rFonts w:ascii="Arial" w:cs="Arial" w:eastAsia="Arial" w:hAnsi="Arial"/>
          <w:sz w:val="24"/>
          <w:szCs w:val="24"/>
        </w:rPr>
        <w:t xml:space="preserve">, </w:t>
      </w:r>
      <w:hyperlink w:history="1" r:id="rIdkgj833amxt92wqcuekbhr">
        <w:r>
          <w:rPr>
            <w:rFonts w:ascii="Arial" w:cs="Arial" w:eastAsia="Arial" w:hAnsi="Arial"/>
            <w:color w:val="1D4ED8"/>
            <w:sz w:val="24"/>
            <w:szCs w:val="24"/>
            <w:u w:val="single"/>
          </w:rPr>
          <w:t xml:space="preserve">27 декабря 2002 года № 885</w:t>
        </w:r>
      </w:hyperlink>
      <w:r>
        <w:rPr>
          <w:rFonts w:ascii="Arial" w:cs="Arial" w:eastAsia="Arial" w:hAnsi="Arial"/>
          <w:sz w:val="24"/>
          <w:szCs w:val="24"/>
        </w:rPr>
        <w:t xml:space="preserve">,       </w:t>
      </w:r>
      <w:hyperlink w:history="1" r:id="rIdj5j_u4x2svz8ji4xnmvzb">
        <w:r>
          <w:rPr>
            <w:rFonts w:ascii="Arial" w:cs="Arial" w:eastAsia="Arial" w:hAnsi="Arial"/>
            <w:color w:val="1D4ED8"/>
            <w:sz w:val="24"/>
            <w:szCs w:val="24"/>
            <w:u w:val="single"/>
          </w:rPr>
          <w:t xml:space="preserve">10 апреля 2003 года № 203</w:t>
        </w:r>
      </w:hyperlink>
      <w:r>
        <w:rPr>
          <w:rFonts w:ascii="Arial" w:cs="Arial" w:eastAsia="Arial" w:hAnsi="Arial"/>
          <w:sz w:val="24"/>
          <w:szCs w:val="24"/>
        </w:rPr>
        <w:t xml:space="preserve">, </w:t>
      </w:r>
      <w:hyperlink w:history="1" r:id="rIdzlgf0zvdypkcze9a7wq_k">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w:t>
      </w:r>
      <w:hyperlink w:history="1" r:id="rIdig_jmn4c_uhxkiv4mg5wd">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w:t>
      </w:r>
      <w:hyperlink w:history="1" r:id="rIdbmlpnhyndvkignv_poo4v">
        <w:r>
          <w:rPr>
            <w:rFonts w:ascii="Arial" w:cs="Arial" w:eastAsia="Arial" w:hAnsi="Arial"/>
            <w:color w:val="1D4ED8"/>
            <w:sz w:val="24"/>
            <w:szCs w:val="24"/>
            <w:u w:val="single"/>
          </w:rPr>
          <w:t xml:space="preserve">27 сентября 2004 года № 716</w:t>
        </w:r>
      </w:hyperlink>
      <w:r>
        <w:rPr>
          <w:rFonts w:ascii="Arial" w:cs="Arial" w:eastAsia="Arial" w:hAnsi="Arial"/>
          <w:sz w:val="24"/>
          <w:szCs w:val="24"/>
        </w:rPr>
        <w:t xml:space="preserve">,       </w:t>
      </w:r>
      <w:hyperlink w:history="1" r:id="rIdfodgflhluiknpjpjh3qby">
        <w:r>
          <w:rPr>
            <w:rFonts w:ascii="Arial" w:cs="Arial" w:eastAsia="Arial" w:hAnsi="Arial"/>
            <w:color w:val="1D4ED8"/>
            <w:sz w:val="24"/>
            <w:szCs w:val="24"/>
            <w:u w:val="single"/>
          </w:rPr>
          <w:t xml:space="preserve">15 февраля 2005 года № 86</w:t>
        </w:r>
      </w:hyperlink>
      <w:r>
        <w:rPr>
          <w:rFonts w:ascii="Arial" w:cs="Arial" w:eastAsia="Arial" w:hAnsi="Arial"/>
          <w:sz w:val="24"/>
          <w:szCs w:val="24"/>
        </w:rPr>
        <w:t xml:space="preserve">, </w:t>
      </w:r>
      <w:hyperlink w:history="1" r:id="rIdm2aroeek97zax-dlkd6mo">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w:t>
      </w:r>
      <w:hyperlink w:history="1" r:id="rIdwzxos4gl6a0kkpmxvcrhk">
        <w:r>
          <w:rPr>
            <w:rFonts w:ascii="Arial" w:cs="Arial" w:eastAsia="Arial" w:hAnsi="Arial"/>
            <w:color w:val="1D4ED8"/>
            <w:sz w:val="24"/>
            <w:szCs w:val="24"/>
            <w:u w:val="single"/>
          </w:rPr>
          <w:t xml:space="preserve">31 мая 2006 года № 393</w:t>
        </w:r>
      </w:hyperlink>
      <w:r>
        <w:rPr>
          <w:rFonts w:ascii="Arial" w:cs="Arial" w:eastAsia="Arial" w:hAnsi="Arial"/>
          <w:sz w:val="24"/>
          <w:szCs w:val="24"/>
        </w:rPr>
        <w:t xml:space="preserve">, </w:t>
      </w:r>
      <w:hyperlink w:history="1" r:id="rIdgral1gwzkiu-nlkbewnmh">
        <w:r>
          <w:rPr>
            <w:rFonts w:ascii="Arial" w:cs="Arial" w:eastAsia="Arial" w:hAnsi="Arial"/>
            <w:color w:val="1D4ED8"/>
            <w:sz w:val="24"/>
            <w:szCs w:val="24"/>
            <w:u w:val="single"/>
          </w:rPr>
          <w:t xml:space="preserve">29 августа 2006 года № 627</w:t>
        </w:r>
      </w:hyperlink>
      <w:r>
        <w:rPr>
          <w:rFonts w:ascii="Arial" w:cs="Arial" w:eastAsia="Arial" w:hAnsi="Arial"/>
          <w:sz w:val="24"/>
          <w:szCs w:val="24"/>
        </w:rPr>
        <w:t xml:space="preserve">,        </w:t>
      </w:r>
      <w:hyperlink w:history="1" r:id="rIdoedw6pcg6_iq2ljnxdtjh">
        <w:r>
          <w:rPr>
            <w:rFonts w:ascii="Arial" w:cs="Arial" w:eastAsia="Arial" w:hAnsi="Arial"/>
            <w:color w:val="1D4ED8"/>
            <w:sz w:val="24"/>
            <w:szCs w:val="24"/>
            <w:u w:val="single"/>
          </w:rPr>
          <w:t xml:space="preserve">9 ноября 2007 года №541</w:t>
        </w:r>
      </w:hyperlink>
      <w:r>
        <w:rPr>
          <w:rFonts w:ascii="Arial" w:cs="Arial" w:eastAsia="Arial" w:hAnsi="Arial"/>
          <w:sz w:val="24"/>
          <w:szCs w:val="24"/>
        </w:rPr>
        <w:t xml:space="preserve">, </w:t>
      </w:r>
      <w:hyperlink w:history="1" r:id="rIdvktcrbl8iutzytmcmheyr">
        <w:r>
          <w:rPr>
            <w:rFonts w:ascii="Arial" w:cs="Arial" w:eastAsia="Arial" w:hAnsi="Arial"/>
            <w:color w:val="1D4ED8"/>
            <w:sz w:val="24"/>
            <w:szCs w:val="24"/>
            <w:u w:val="single"/>
          </w:rPr>
          <w:t xml:space="preserve">4 марта 2008 года №69</w:t>
        </w:r>
      </w:hyperlink>
      <w:r>
        <w:rPr>
          <w:rFonts w:ascii="Arial" w:cs="Arial" w:eastAsia="Arial" w:hAnsi="Arial"/>
          <w:sz w:val="24"/>
          <w:szCs w:val="24"/>
        </w:rPr>
        <w:t xml:space="preserve">,       </w:t>
      </w:r>
      <w:hyperlink w:history="1" r:id="rIdag4yvxfcjrqhd4009xkqi">
        <w:r>
          <w:rPr>
            <w:rFonts w:ascii="Arial" w:cs="Arial" w:eastAsia="Arial" w:hAnsi="Arial"/>
            <w:color w:val="1D4ED8"/>
            <w:sz w:val="24"/>
            <w:szCs w:val="24"/>
            <w:u w:val="single"/>
          </w:rPr>
          <w:t xml:space="preserve">2 июля 2008 года №358</w:t>
        </w:r>
      </w:hyperlink>
      <w:r>
        <w:rPr>
          <w:rFonts w:ascii="Arial" w:cs="Arial" w:eastAsia="Arial" w:hAnsi="Arial"/>
          <w:sz w:val="24"/>
          <w:szCs w:val="24"/>
        </w:rPr>
        <w:t xml:space="preserve">)                  (Издана на основании Налогового </w:t>
      </w:r>
      <w:hyperlink w:history="1" r:id="rIdsmnm_opohyv3ke2r8sjk_">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 учетом изменений и дополнений                  по состоянию на 1 июня 2006 года)                       I. Общие положения (ст.9, 116)     1.  Администрирование НДС с облагаемых поставок  и  с  облагаемогоимпорта  осуществляется Комитетом по доходам при Министерстве финансовКыргызской Республики.    (В  редакции постановления Правительства КР от </w:t>
      </w:r>
      <w:hyperlink w:history="1" r:id="rIdbv-ose62-5vayojot3ml_">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2. Налог  на  добавленную  стоимость  является косвенным налогом ипредставляет  собой  форму изъятия в доход  бюджета  части   стоимостивсех  облагаемых   НДС  поставок на территории Кыргызской  Республики,включая облагаемый импорт в Кыргызскую Республику.                  II. Плательщики налога (ст. 127-129)     3.    Плательщиками   НДС   являются   субъекты,    осуществляющиеэкономическую   деятельность,   чей общий  годовой  облагаемый  оборот(кроме  освобожденных  поставок,   указанных  в  разделе  V  настоящейИнструкции)   составил  сумму,   превышающую  регистрационный   порог,устанавливаемый  Правительством Кыргызской Республики  по  предложениюМинистерства финансов Кыргызской Республики.    4.  Субъект,   у  которого общий годовой облагаемый  оборот   нижерегистрационного   порога,  имеет право добровольно зарегистрироватьсякак  плательщик  НДС.   В  данном случае  все   требования   настоящейИнструкции  применяются  к такому субъекту, как  к  субъекту,  которыйобязан  зарегистрироваться,  при этом срок  такой  регистрации  долженбыть  не  менее   двух лет или до момента прекращения деятельности,  взависимости от того, что будет иметь место ранее.    5. Если  у субъекта общая сумма облагаемого оборота превысила  ре-гистрационный порог при осуществлении им облагаемых поставок или обла-гаемого импорта товаров менее чем за 12  календарных  месяцев, то  емупредъявляется требование о регистрации как плательщика НДС. Облагаемыйсубъект обязан зарегистрироваться в течение месяца по истечении перио-да, превысившего требуемый регистрационный порог. Регистрация вступаетв силу с даты получения регистрационной формы по НДС. Например,  субъ-ект, превысивший регистрационный порог в августе, обязан зарегистриро-ваться в  течение сентября, а регистрация вступает в силу с даты полу-чения регистрационной  формы. Следовательно, поставки,  осуществленныесубъектом до даты получения регистрационной формы,  обложению  НДС  неподлежат, независимо от суммы. Право на зачет НДС возникает по матери-альным ресурсам, приобретенным с даты получения регистрационной формы.НДС по материальным ресурсам, приобретенным  до даты получения регист-рационной формы, относится на себестоимость.    Если сумма облагаемого оборота налогоплательщика превысила регист-рационный порог и налогоплательщик, тем  не  менее,  не  предпринимаетдействий по регистрации, регистрация по НДС считается вступившей в си-лу в первый день второго месяца после превышения регистрационного  по-рога. Например,  облагаемые обороты налогоплательщика превысили регис-трационный порог в августе, однако в течение сентября налогоплательщик не подал заявления на регистрацию.  Для такого налогоплательщика реги-страция вступает в силу с 1 октября. С этой даты налогоплательщик ста-новится плательщиком НДС, и к нему могут быть применены санкции, уста-новленные статьями 63-65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(В  редакции постановления Правительства КР от </w:t>
      </w:r>
      <w:hyperlink w:history="1" r:id="rIdgh-zqaurlzfwu0mvisgr2">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6.  Субъект,   планирующий  начать  экономическую  деятельность  инамеренный       осуществлять     облагаемые     поставки,       можетзарегистрироваться    как   плательщик   НДС    предварительно,     доосуществления    какой-либо    поставки.  Данная   регистрация   будетпроверяться  ежегодно  налоговой службой и будет  аннулирована  в  томслучае,  если намерение  об  осуществлении  поставок прекращается.    Государственной налоговой  инспекцией  при  Министерстве  финансовКыргызской  Республики  не  будет производиться  возмещение  переплатыналога,   подлежащего зачету,  согласно статье 159 Налогового </w:t>
      </w:r>
      <w:hyperlink w:history="1" r:id="rId2o296d_lbbm7yishqcjt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,если поставки не осуществлялись в течение 6 последовательных месяцев.    7.  Налоговый  орган  имеет  право зарегистрировать  субъект   какплательщика  НДС  в  случае,  если он  не  обращался  с  заявлением  орегистрации,  при  доказательстве,  что  данный  субъект  должен  бытьзарегистрирован.    8.  Если субъект является физическим или юридическим лицом - нере-зидентом,  осуществляющим экономическую деятельность в Кыргызской Рес-публике через постоянное учреждение,  или без образования  постоянногоучреждения, и его облагаемые поставки превышают регистрационный порог,то  ему  необходимо  зарегистрироваться в качестве налогоплательщика в соответствии  со статьями 17 и 128  Налогового </w:t>
      </w:r>
      <w:hyperlink w:history="1" r:id="rIdbhsrnlhlghjsh6ce7d6d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  указанных субъектов  также распространяются все положения Налогового кодекса по добровольной регистрации по НДС.    (В  редакции постановления Правительства КР от </w:t>
      </w:r>
      <w:hyperlink w:history="1" r:id="rIduu_j0xotfxwuhnxanoipb">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9.   Налогоплательщики,    указанные  в  пунктах   3-8   настоящейИнструкции,  в дальнейшем именуются "Облагаемые субъекты".  Облагаемый субъект -это субъект, для которого регистрация по НДС вступила в силу.    Все   положения   настоящего  раздела  Инструкции  применяются   коблагаемым   субъектам,    обязанным   зарегистрироваться,   а   такжесубъектам, добровольно подавшим заявление о регистрации.    (В  редакции постановления Правительства КР от </w:t>
      </w:r>
      <w:hyperlink w:history="1" r:id="rId1fwvyxuw7ypwjub29vu4w">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III. Объекты налогообложения                   (ст. 9, 117, 131, 133, 150, 152)      10. Объектом обложения НДС являются:     а) поставки товаров на территории Кыргызской Республики,  поставкиработ и услуг,  осуществляемые за оплату в Кыргызской Республике,  экс-порт товаров, работ и услуг, осуществляемый облагаемым субъектом, кромепоставок,  которые освобождены от НДС,  согласно статье 138  Налогового</w:t>
      </w:r>
      <w:hyperlink w:history="1" r:id="rIdmuuovhytjwizmahib0nb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б) поставки товаров,  работ и услуг,  осуществляемые на территорииКыргызской Республики нерезидентом,  не связанным с постоянным учрежде-нием в Кыргызской Республике.    11. При поставке товаров объектом налогообложения являются:    продукция  (предмет,   изделие),   в  том  числе  производственно-технического назначения;    здания, сооружения и другие виды недвижимого имущества;    снабжение электроэнергией, газом, теплом, водой;  рефрижераторными и кондиционерными услугами.    Выполненные  работы  и  оказанные услуги,  связанные  с  поставкойтоваров, являются частью поставки товаров.    Пример:   субъект   "А"  осуществляет  поставку  оборудования   натерритории республики субъекту "В", контракт предусматривает услуги помонтажу  оборудования.  В  данном случае услуги  по  монтажу  являютсячастью поставки оборудования и облагаются НДС.    (В редакции постановления Правительства КР от </w:t>
      </w:r>
      <w:hyperlink w:history="1" r:id="rIdjdyrfkyh0exuwhz5t9t2c">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12. При  поставке  работ  объектом налогообложения являются объемывыполненных       строительно-монтажных,      ремонтных,       научно-исследовательских, опытно-конструкторских,  технологических, проектно-изыскательских, реставрационных и других работ.    Поставка товаров,  связанная с выполнением работ,  является частьювыполненных работ.    Пример:  в   стоимость   работ   по ремонту  помещения  включаетсястоимость материалов, приобретенных для ремонта, следовательно,  объемоблагаемой   поставки  складывается из  стоимости  работ  и  стоимостииспользуемых материалов.    13. При  поставке услуг объектом налогообложения является выручка,полученная от оказанной услуги, в том числе посреднической.    Поставка товаров,  связанная  с  оказанием услуг,  является частьюоказанных услуг.    Налогоплательщик также оказывает услуги, если он:    а) производит товары для другого  субъекта,  используя  его  сырье(давальческое сырье);    б) сдает товары на прокат (в аренду);    в)  согласен  за  оплату воздержаться от какой-либо  деятельности,переуступить или отказаться от какого-либо права.    14. (Исключен в соответствии постановлением Правительства КР от         </w:t>
      </w:r>
      <w:hyperlink w:history="1" r:id="rIduxqyoiosarhcatfpp03xn">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IV. Определение облагаемой стоимости поставок                     (ст. 119, 132, 134, 152-154)     15.   Облагаемой   стоимостью  поставки  является   общая   сумма,уплачиваемая или подлежащая уплате всеми субъектами в отношении  такойпоставки, за вычетом НДС.    16.  При  обмене  товарами (работами, услугами), при  их  передачебезвозмездно или с частичной оплатой, облагаемая поставка определяетсяисходя из рыночных цен на товары, работы, услуги, но не ниже фактичес-кой  себестоимости, а при наличии на них  государственных регулируемых цен - исходя из этих цен.   (В редакции постановления Правительства КР от </w:t>
      </w:r>
      <w:hyperlink w:history="1" r:id="rId9ckatojblfjebkkfjapas">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17. При безвозмездной передаче товаров,  плательщиком НДС являетсясторона, их передающая.    18.   В   случаях,  когда  оплата,  в  том  числе  оплата   труда,производится в натуральном выражении, облагаемая стоимость включает  всебя рыночную стоимость товара, работ и услуг  но не ниже их фактичес-кой себестоимости.   (В редакции постановления Правительства КР от </w:t>
      </w:r>
      <w:hyperlink w:history="1" r:id="rIdfeyfgskzt7x3noj--colm">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19. Поставка,  осуществленная агентом от имени субъекта,  являетсяпоставкой, осуществляемой самим субъектом.  Пример:   субъект,   не   являясь  работником  фирмы,   осуществляетреализацию товаров от ее имени на основании агентского соглашения. Дляфирмы  облагаемой  поставкой является стоимость реализованных  агентомтоваров. Для субъекта - объем вознаграждения за реализацию.  Данное  положение  не распространяется  на поставки,  осуществляемыеагентами  с независимым статусом от имени юридических и физических лиц - нерезидентов, не зарегистрировавших в Кыргызской Республике постоян-ного учреждения.     Пример:    Компания "А", зарегистрированная в Кыргызской Республике в качест-ве  юридического  лица, осуществляет  торгово-посредническую  деятель-ность. Компания  заключила  агентский договор с иностранной компанией,  в соответствии с которым продает товары, поставляемые иностранной ком-панией в Кыргызскую Республику, от имени данной компании.    Поставки, осуществляемые компанией "А", в целях НДС рассматривают-ся как поставки, осуществляемые самой компанией "А".  Поставка  работ  и  услуг  субъекту агентом не  является  облагаемойпоставкой со стороны субъекта.    (В редакции постановлений Правительства КР от </w:t>
      </w:r>
      <w:hyperlink w:history="1" r:id="rIdq5bsvdpgwake2pl2ls-fm">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w:t>
      </w:r>
      <w:hyperlink w:history="1" r:id="rIdfq4p0fshez-kyyrqoce1r">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20.  Поставка  работ или услуг служащим нанимателю  в  рамках  егослужебных   обязанностей не является облагаемой поставкой  со  стороныслужащего.    Пример: водитель, работающий по трудовому соглашению, осуществляетперевозку  грузов  для  предприятия.  Стоимость  данной  перевозки  неявляется облагаемой поставкой.    21. При изготовлении товаров из давальческого сырья  и  материаловоблагаемой поставкой является стоимость работы (услуги).    22.   Стоимость   возвратной  тары,  в  том  числе   стеклопосуды,включается в облагаемую поставку.    Пример: НДС взимается с полной стоимости продукции,  включая тару.B   связи  с  чем  счет-фактура на поставку  (например,   100  бутылокмолока) должна содержать дополнительно следующее:                            Счет-фактура № 48                           Дата 05.09.99 г.    АО "Бишкексут", пр.Чуй 12, Бишкек    ИНН 14798256    Кому: Горбольница № 1, ул.Фучика, 5    Тип поставки: Продажа    Дата поставки: 05.09.99 г.  --------------------------------------------------------------------  №|    Наименование      |   Стоимость без НДС    |      Сумма НДС  -|----------------------|------------------------|------------------  1|Молоко - 100х0,5 л    |        300 сом         |        60 сом  2|100 бутылок           |        100 сом         |        20 сом  3|5 ящиков              |         50 сом         |        10 сом   |Итого                 |        450 сом         |        90 сом  --------------------------------------------------------------------    Если тара  возвращается покупателем,  то оплата за них и НДС могутбыть  возмещены  путем  выписки  ему  возвратной  накладной,   котораявыписывается следующим образом:                        Возвратная накладная № 25                        (на счет-фактуру № 48)                           Дата 12.09.99 г.     АО "Бишкексут", пр.Чуй, 12    Принято от: Горбольница № 1, ул.Фучика, 5  --------------------------------------------------------------------  №|    Наименование      |   Стоимость без НДС    |      Сумма НДС  -|----------------------|------------------------|------------------  1|80 бутылок            |        80 сом          |       16 сом  2|4 ящика               |        40 сом          |        8 сом   |Итого к выплате       |       120 сом          |       24 сом  --------------------------------------------------------------------    Данный пример применяется в случае,  когда  тара  является  частьюпоставки и реализуется вместе с товаром.    В    других    случаях,   при   приобретении  тары  от   субъекта,зарегистрированного  по НДС,  сумма налога,  уплаченная  им,  подлежитзачету в общеустановленном порядке.    Если тара  приобретается  от частных лиц (не зарегистрированных поНДС), НДС не подлежит зачету.   (В редакции постановления Правительства КР от </w:t>
      </w:r>
      <w:hyperlink w:history="1" r:id="rIdhbkmn-0wz_lo4ttw-fycs">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23. (Исключен в соответствии постановлением Правительства КР от          </w:t>
      </w:r>
      <w:hyperlink w:history="1" r:id="rIdpcsail_bpc5paqtcerqvk">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24.  В  облагаемую  поставку включаются суммы всех  видов  сборов,налогов,    пошлин,   уплачиваемых   за   поставку,   за   исключениемгосударственной пошлины, налога  за оказание платных услуг населению и с розничных продаж, гостиничного налога, налога на рекламу, курортного налога и НДС.      При осуществлении поставок работ и услуг на территории КыргызскойРеспублики  нерезидентом,  не связанным с постоянным учреждением в Кыр-гызской Республике,  облагаемой стоимостью поставки является сумма, ко-торая уплачивается в отношении такой поставки,  за вычетом НДС, и вклю-чается в облагаемую поставку субъекта,  выплачивающего доход нерезиден-ту.    (В редакции постановлений Правительства КР от </w:t>
      </w:r>
      <w:hyperlink w:history="1" r:id="rIdvjjora-o38ygdqtw0mcco">
        <w:r>
          <w:rPr>
            <w:rFonts w:ascii="Arial" w:cs="Arial" w:eastAsia="Arial" w:hAnsi="Arial"/>
            <w:color w:val="1D4ED8"/>
            <w:sz w:val="24"/>
            <w:szCs w:val="24"/>
            <w:u w:val="single"/>
          </w:rPr>
          <w:t xml:space="preserve">16 октября 2003 года</w:t>
        </w:r>
      </w:hyperlink>
      <w:hyperlink w:history="1" r:id="rIdi8rltwpfhvzavwzpz4c4c">
        <w:r>
          <w:rPr>
            <w:rFonts w:ascii="Arial" w:cs="Arial" w:eastAsia="Arial" w:hAnsi="Arial"/>
            <w:color w:val="1D4ED8"/>
            <w:sz w:val="24"/>
            <w:szCs w:val="24"/>
            <w:u w:val="single"/>
          </w:rPr>
          <w:t xml:space="preserve">№ 652</w:t>
        </w:r>
      </w:hyperlink>
      <w:r>
        <w:rPr>
          <w:rFonts w:ascii="Arial" w:cs="Arial" w:eastAsia="Arial" w:hAnsi="Arial"/>
          <w:sz w:val="24"/>
          <w:szCs w:val="24"/>
        </w:rPr>
        <w:t xml:space="preserve">, </w:t>
      </w:r>
      <w:hyperlink w:history="1" r:id="rIdyub0qgxla9zi_jacb5qzb">
        <w:r>
          <w:rPr>
            <w:rFonts w:ascii="Arial" w:cs="Arial" w:eastAsia="Arial" w:hAnsi="Arial"/>
            <w:color w:val="1D4ED8"/>
            <w:sz w:val="24"/>
            <w:szCs w:val="24"/>
            <w:u w:val="single"/>
          </w:rPr>
          <w:t xml:space="preserve">15 февраля 2005 года № 86</w:t>
        </w:r>
      </w:hyperlink>
      <w:r>
        <w:rPr>
          <w:rFonts w:ascii="Arial" w:cs="Arial" w:eastAsia="Arial" w:hAnsi="Arial"/>
          <w:sz w:val="24"/>
          <w:szCs w:val="24"/>
        </w:rPr>
        <w:t xml:space="preserve">)     25. Датой  возникновения  налогового  обязательства  является датапоставки:    1)  для  товаров  -  это день отгрузки товара  потребителю,   есливыписана счет-фактура или получен платеж, то дата выписки счет-фактуры  по НДС или дата  получения  платежа в  зависимости от  того, что имеет место ранее;    2) при  поставке недвижимости - это момент ее передачи потребителюили   дата  выписки  налоговой  счет-фактуры   по   НДС,   или    датаполучения платежа в зависимости от того, что имеет место ранее;    3) для выполненных работ или оказанных услуг - это дата завершенияили  дата  выписки  налоговой счет-фактуры по НДС или  дата  полученияплатежа в зависимости от того, что имеет место ранее;    4) для  выполненных строительно-монтажных работ - это дата,  когдаработа завершена и оплачена.    При безвозмездной  передаче  или обмене товаров,  датой налоговогообязательства является день передачи товаров.     (В редакции постановления Правительства КР от </w:t>
      </w:r>
      <w:hyperlink w:history="1" r:id="rIdvplcaqd7y2aoh9l35-gav">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25-1. Местом поставки работ или услуг признается:     а) местонахождение земельной собственности и недвижимого  имущест-ва, если работы (услуги) связаны непосредственно с этой земельной собс-твенностью и имуществом. К таким работам относятся строительные, строи-тельно-монтажные, ремонтные, реставрационные работы, работы по озелене-нию и подобные услуги;     б) место фактического осуществления работ (услуг), если они связа-ны с движимым имуществом;     в) место фактического осуществления услуг,  если они оказываются всфере здравоохранения, культуры, искусства, научных исследований, обра-зования, физической культуры и спорта;     г) место экономической деятельности покупателя услуг,  если место-нахождением покупателя этих услуг является одно государство, а продавца- другое.     Положения подпункта "г" применяются в отношении работ и услуг:     - по передаче в собственность или переуступке патентов,  лицензий,торговых марок, авторских прав или иных аналогичных прав;     - консультационных, юридических, инжиниринговых, рекламных, а так-же услуг по обработке информации об иных аналогичных услугах (для целейприменения настоящего положения к инжиниринговым услугам относятся: ин-женерно-консультационные  услуги  по подготовке процесса производства иреализации продукции промышленных, сельскохозяйственных и других объек-тов, предпроектные и проектные услуги, подготовка технико-экономическихобоснований, бизнес-планов, проектно-конструкторские разработки, техни-ческие испытания и анализ и подобные услуги);     - к услугам по обработке информации относятся услуги  по  осущест-влению сбора и обобщения, систематизации информационных массивов и пре-доставлению в распоряжение пользователя результатов обработки  информа-ции, в том числе с использованием Интернета;     - по предоставлению персонала,  в случае если персонал работает  вместе экономической деятельности покупателя;     - по сдаче в аренду движимого имущества (за исключением транспорт-ных средств транспортных предприятий);     - услуг агента,  привлекающего от имени основного участника  конт-ракта лицо для выполнения услуг, предусмотренных подпунктом "г";     д) место реализации работ (услуг), не предусмотренных в подпунктах"а"-"г",  являющееся  местом  осуществления экономической деятельности,облагаемого субъекта, выполняющего эти работы (услуги).     Для целей  подпункта "г" настоящего пункта,  в случае если получа-тель работ,  услуг имеет более одного места экономической деятельности,местом поставки считается место,  где такие работы,  услуги используют-ся.    26. Облагаемая поставка может корректироваться в случаях, если:    а) оплата за поставку устанавливается после осуществления поставкив   связи  с увеличением или сокращением стоимости поставки на  моментоплаты;    б) оплата  за  поставку  уменьшается  за счет дисконта или скидки,предоставленной  во  время  поставки,   в  том  числе  в   связи    сосрочностью платежа.    Если   товары  были  поставлены  облагаемому  субъекту   в   целяхосуществления его экономической деятельности,  присвоение этих товаровсубъектом    либо    членами   его   семьи    считается     поставкой,осуществленной  этим субъектом.    Если товары поставлены облагаемому субъекту для осуществления  егоэкономической   деятельности,   бесплатная   поставка   этих   товаровсотрудникам  данного  субъекта  или другим  субъектам,  не  являющимсячленами  их  семей,  считается  облагаемой  поставкой,  осуществляемойданным  субъектом.  В  указанных  выше  случаях  облагаемая  стоимостьтоваров   определяется   в   соответствии  с  фактическими   затратамисубъекта, осуществляющего поставку.    Если  товары  и  услуги  поставляются  по  цене  ниже  рыночной  вкорыстных   целях,  то  стоимость облагаемой поставки определяется  порыночной  цене.  Данное  положение  применяется  в  случае  реализациитоваров    ниже    себестоимости    при     отсутствии     документов,подтверждающих необходимость снижения цены (истечение срока  годности,снижение   потребительских   качеств,  порча  и  т.п.).   В   качествеподтверждения   снижения   продажной   стоимости   налоговой    службепредставляется  документ, согласованный с ведомствами, контролирующимипотребительские   качества  товаров  (Санэпидемстанция,   Госстандарт,Торгово-промышленная палата). Данная статья не применяется при наличиинормативных   документов,    утвержденных  Правительством   КыргызскойРеспублики,    разрешающих   реализацию   залежалой   продукции   нижесебестоимости.    Если товары  и  услуги,  потерявшие  качество  вследствие  событийфорс-мажор,   поставляются  по  цене  ниже  рыночной,   то   стоимостьоблагаемой   поставки  определяется  по  ценам  не  ниже   фактическойсебестоимости.  Аргумент,  что  товары (услуга) не  имеют  сбыта,   неявляется   подтверждением   отсутствия   корыстных   целей   субъекта,осуществляющего такую поставку.    27.  Не  облагается  налогом поставка продукции,   полуфабрикатов,работ   и  услуг  одними  структурными  единицами   предприятия    дляпромышленно-производственных нужд другим структурным единицам этого жепредприятия (внутризаводской оборот).    Под структурными  единицами предприятия в данном пункте понимаютсяструктурные  единицы,  не имеющие расчетного счета в учреждении  банкаи   состоящие  на  балансе  основного  предприятия.    (В редакции постановления Правительства КР от </w:t>
      </w:r>
      <w:hyperlink w:history="1" r:id="rIde0u60qlpboan12plp0ysh">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V. Освобожденные поставки (ст. 133,                               138-146)     28. Поставка является освобожденной, если это:    а)  поставка  жилых  сооружений или  аренда  жилых  помещений,  заисключением:    -  сдачи  в  аренду  помещений  гостиничного  типа,   пансионатов,здравниц для отдыха и лечения;    - сдачи в аренду сооружений для парковки или  стоянки  легковых  идругих автомобилей.    Пример: сдача в аренду или продажа квартиры субъектом "А" субъекту"Б"  для  использования ее в дальнейшем в производственных  целях,  заисключением в качестве гостиничного учреждения, пансионата, санатория,будет являться поставкой, освобожденной от НДС;    б) поставка земли,  за исключением случаев сдачи ее в  аренду  дляпарковки или стоянки транспортных средств;    в) (Утратил силу  в соответствии с постановлением Правительства КР         от </w:t>
      </w:r>
      <w:hyperlink w:history="1" r:id="rId9k21lba_l4ont0f37zfpb">
        <w:r>
          <w:rPr>
            <w:rFonts w:ascii="Arial" w:cs="Arial" w:eastAsia="Arial" w:hAnsi="Arial"/>
            <w:color w:val="1D4ED8"/>
            <w:sz w:val="24"/>
            <w:szCs w:val="24"/>
            <w:u w:val="single"/>
          </w:rPr>
          <w:t xml:space="preserve">27 сентября 2004 года № 716</w:t>
        </w:r>
      </w:hyperlink>
      <w:r>
        <w:rPr>
          <w:rFonts w:ascii="Arial" w:cs="Arial" w:eastAsia="Arial" w:hAnsi="Arial"/>
          <w:sz w:val="24"/>
          <w:szCs w:val="24"/>
        </w:rPr>
        <w:t xml:space="preserve">);     г) (Исключен  в соответствии постановлением Правительства КР от         </w:t>
      </w:r>
      <w:hyperlink w:history="1" r:id="rId5sfqetsx_lfuluay0pccc">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д) финансовые услуги:    -  операции  по  выдаче и передаче ссуд,  начисление  и  взысканиепроцентов  по  ссудам,   предоставление  займов,  кредитов,  кредитныхгарантий,   а    также  предоставление  денежных  гарантий,    включаяуправление  займами,  кредитами или кредитными гарантиями  со  стороныкредиторов;    - операции с депозитными и текущими счетами, а также  иными счета-ми, платежами, переводами, долговыми обязательствами, чеками и коммер-ческими обращающимися  платежными  средствами,  операции  по инкассо и факторингу;    Пример:    Компания "А" заключает договор с частным предпринимателем "Б".    Содержание договора заключается в следующем:  клиенты предпринима-теля "Б" перечисляют денежные средства для предпринимателя "Б" на бан-ковские счета компании "А", а  затем компания "А" выплачивает предпри-нимателю эквивалентную сумму наличных денежных средств.  За эту услугукомпания "А" получает вознаграждение.    Поскольку предметом договора является использование предпринимате-лем "Б" расчетного счета компании "А", данная услуга является освобож-денной от НДС.    -   операции   с  валютой,   банкнотами  и  денежными  средствами,являющимися  законным  платежным средством,   за  исключением  золотыхмонет и коллекционных экземпляров;    -  операции с  акциями, облигациями  и  другими  ценными бумагами,   а  также  акцизными  марками, за исключением услуг по обеспечению сох-ранности ценных бумаг;    - платежи по  договорам финансовой аренды (лизинга), за исключени-ем сумм погашения стоимости предмета финансовой аренды (лизинга). Инс-труктивные положения налогообложения финансовой аренды (лизинга) опре-деляется  в  соответствии  с отдельным Положением, утверждаемым Прави-тельством Кыргызской Республики;    (Исключен  в соответствии </w:t>
      </w:r>
      <w:hyperlink w:history="1" r:id="rId1xfwo3evudxpba-p_2ri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июля 2008 года №358)     е) поставка услуг по страхованию, услуг по выплате пенсии или иныхуслуг,   связанных  с этими видами услуг, предоставляемых  поставщикомуслуг  по  страхованию или услуг по выплате пенсии, включая управлениефондами   по   страхованию и пенсионными фондами,  услуги  брокеров  иагентов этих организаций.    При этом  услуги  финансовых консультантов,  оценщиков,  юристов идругих  экспертов  в  отношении оценки любой  претензии  не   являютсяосвобожденными поставками.    Пример: органами социального обеспечения пенсии и пособия выдаютсяне  в  денежном,   а в натуральном выражении (мука,  масло  и  др.)  -данная поставка является освобожденной от НДС;    ж)  услуги,  предоставляемые  системой  городского,  районного  (всельской  местности) транспорта, кроме такси, связанные с  перевозкамипассажиров  внутри городов,  сел и в пригородные пункты назначения,  атакже водным, железнодорожным и автомобильным транспортом.    Пригородными считаются маршруты, имеющие протяженность не более 60километров в пределах Кыргызской Республики.    з) почтовые  услуги,  оказываемые  почтовыми отделениями связи,  атакже  услуги  по  доставке  пенсий и  пособий.  К  почтовым  услугам,оказываемым почтовыми отделениями связи,  относятся пересылка  простойи  заказной  письменной корреспонденции как на территории,  так  и  запределы Кыргызской Республики;    и)  оказание  коммунальных услуг населению  (электроэнергия,  газ,радио,    обслуживание   телеантенны,   горячая   и   холодная   вода,отопление и др.). Оказание коммунальных услуг населению является осво-божденной поставкой;    к) поставка,  передача  имущества,  собственности  государственныхпредприятий посредством приватизации.    Пример:   имущество    акционерного  общества   состоит   из   30%государственной  собственности,   70%  собственности  акционеров.  Припоставке государственной собственности полученные средства поступают вбюджет   и   данная  поставка  освобождается  от  НДС.   При  поставкесобственности  акционеров - поставка облагается на  общих  основаниях.Стоимость  производственного цеха - 100 тыс.сомов. При его  реализации30  тыс.сомов  является  освобожденной поставкой,  а  70  тыс.сомов  -облагаемой;    л) поставки,  осуществляемые за оплату,  не превышающую расходы наосуществление этих поставок, если это:    - поставки товаров,  работ и услуг, осуществляемые некоммерческимиорганизациями  для  учреждений  здравоохранения,  образования,  науки,культуры и спорта;    - поставки товаров,  работ и услуг, осуществляемые некоммерческимиорганизациями   для  социального  обеспечения  и  защиты   детей   илималообеспеченных граждан преклонного возраста;    -  поставки  услуг,  осуществляемые учреждениями  здравоохранения,образования, науки, культуры и спорта;    - поставки религиозных услуг, осуществляемые религиозными  органи-зациями;    - поставки специализированных товаров для инвалидов.    - поставки благотворительных организаций  в благотворительных  це-лях.    Пример:   Благотворительный  фонд  осуществляет   деятельность  попроизводству и реализации специализированных товаров для инвалидов  посебестоимости, а также по производству и реализации товаров  народногопотребления по рыночной цене для всех категорий лиц.  В  данном случае поставки товаров для инвалидов являются поставками,освобожденными от НДС в соответствии с пунктом 6 статьи 145 Налоговогокодекса Кыргызской Республики, а остальные поставки подлежат обложениюНДС  на  общих основаниях, несмотря на то, что прибыль, полученная  отэтой    деятельности,   может   быть   безвозмездно   направлена    наблаготворительные цели.  Для  получения  налоговых  льгот по НДС, предусмотренных  пунктом  6статьи 145 Налогового </w:t>
      </w:r>
      <w:hyperlink w:history="1" r:id="rIdd7wyv6y2ero4oc1hzcka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благотворительнойорганизации  необходимо в установленном порядке получить  в  налоговоморгане  соответствующее  свидетельство,  подтверждающее  ее  право  наналоговые  льготы  в  соответствии со статьями 112  и  145  Налогового</w:t>
      </w:r>
      <w:hyperlink w:history="1" r:id="rIdzeewfgblf-lknuqemy_e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(свидетельство   благотворительнойорганизации).  Отсутствие    свидетельства   благотворительной    организации    непрепятствует получению льгот, предусмотренных пунктами 1-5 статьи  145Налогового    </w:t>
      </w:r>
      <w:hyperlink w:history="1" r:id="rId6vlpo-kr7-qshhzzjo_w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для   некоммерческихорганизаций, не имеющих такого документа    м) поставка и экспорт золотого сплава и аффинированного золота;    н) поставка лекарственных средств;    о) поставка учебников, хрестоматий, научных, литературно-художест-венных книг, журналов, изданий для детей на государственном языке.    п) поставка государственными предприятиями ритуальных  товаров  иоказание ритуальных услуг населению,  а также услуг по захоронению оди-ноких граждан;     р) поставка  работ  и услуг,  связанных со всеми видами перевозок,являющихся международными согласно статье 150-1 Налогового </w:t>
      </w:r>
      <w:hyperlink w:history="1" r:id="rIdoptnra5xujgts1xz-j4n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а именно: по погрузке, разгрузке, перегрузке (сли-ву-наливу),  по экспедированию, по заправке (сливу) авиационного топли-ва, аэронавигационного, метеорологического, наземно-штурманского, аэро-портового и наземного обслуживания, технического обслуживания; поставкаи  доставка  бортового питания и напитков,  услуги по уборке воздушногосудна, услуги по реализации и бронированию авиабилетов.     с) поставка  сельскохозяйственной  продукции  собственного произ-водства сельскохозяйственными производителями;     т) поставка сельским  товаропроизводителем  продуктов переработкивыращенной им самим сельскохозяйственной продукции.     у) передача  основных  средств  и  платежи  по договору финансовойаренды (лизинга) являются освобожденной поставкой в части суммы процен-тов, подлежащих получению лизингодателем, при соблюдении одного из сле-дующих условий:     - если импорт передаваемых основных средств освобожден  от  уплатыналога  на  добавленную  стоимость в соответствии с частью 2 статьи 148Налогового кодекса Кыргызской Республики;     - если  лизингодатель приобрел указанные основные средства от про-давца,  который не является  облагаемым  субъектом  в  соответствии  состатьей 127 Налогового кодекса Кыргызской Республики.В редакции </w:t>
      </w:r>
      <w:hyperlink w:history="1" r:id="rIdaasbyccdpnk28hcxj56_r">
        <w:r>
          <w:rPr>
            <w:rFonts w:ascii="Arial" w:cs="Arial" w:eastAsia="Arial" w:hAnsi="Arial"/>
            <w:color w:val="1D4ED8"/>
            <w:sz w:val="24"/>
            <w:szCs w:val="24"/>
            <w:u w:val="single"/>
          </w:rPr>
          <w:t xml:space="preserve">Постановлении</w:t>
        </w:r>
      </w:hyperlink>
      <w:r>
        <w:rPr>
          <w:rFonts w:ascii="Arial" w:cs="Arial" w:eastAsia="Arial" w:hAnsi="Arial"/>
          <w:sz w:val="24"/>
          <w:szCs w:val="24"/>
        </w:rPr>
        <w:t xml:space="preserve"> Правительства КР от 2 июля 2008 года № 358)     28-1. Основные   производственные   средства,   предназначенныенепосредственно  для собственных производственных целей,  ввозятся  натаможенную  территорию Кыргызской Республики без  уплаты  НДС,  в  томчисле   по   договорам  финансовой  аренды  (лизинга),  хозяйствующимисубъектами,  зарегистрированными  в  качестве  плательщика  НДС,   приусловии уплаты в установленном порядке таможенных пошлин и сборов;   -  ввоз основных средств, осуществляемый сельскохозяйственными про-изводителями непосредственно  для  собственных  производственных  целейи/или хозяйствующими  субъектами по договорам финансовой аренды (лизин-га), освобождается  от уплаты НДС независимо от факта регистрации этогохозяйствующего субъекта в качестве плательщика НДС;   -  не  подлежит  освобождению от НДС ввоз основных производственныхсредств,  классифицируемых  в соответствии  с  Товарной  номенклатуройвнешнеэкономической    деятельности    Евразийского     ЭкономическогоСообщества  в  товарной позиции 8702 (микроавтобусы),  8703  и  группы94.(В редакции постановления Правительства КР от </w:t>
      </w:r>
      <w:hyperlink w:history="1" r:id="rIddxgvkpz7i20pg1hbm0hkc">
        <w:r>
          <w:rPr>
            <w:rFonts w:ascii="Arial" w:cs="Arial" w:eastAsia="Arial" w:hAnsi="Arial"/>
            <w:color w:val="1D4ED8"/>
            <w:sz w:val="24"/>
            <w:szCs w:val="24"/>
            <w:u w:val="single"/>
          </w:rPr>
          <w:t xml:space="preserve">29 августа 2006 года № 627</w:t>
        </w:r>
      </w:hyperlink>
      <w:r>
        <w:rPr>
          <w:rFonts w:ascii="Arial" w:cs="Arial" w:eastAsia="Arial" w:hAnsi="Arial"/>
          <w:sz w:val="24"/>
          <w:szCs w:val="24"/>
        </w:rPr>
        <w:t xml:space="preserve">,</w:t>
      </w:r>
      <w:hyperlink w:history="1" r:id="rId7bnc7gtih6_pdnoqisxf6">
        <w:r>
          <w:rPr>
            <w:rFonts w:ascii="Arial" w:cs="Arial" w:eastAsia="Arial" w:hAnsi="Arial"/>
            <w:color w:val="1D4ED8"/>
            <w:sz w:val="24"/>
            <w:szCs w:val="24"/>
            <w:u w:val="single"/>
          </w:rPr>
          <w:t xml:space="preserve">2 июля 2008 года №358</w:t>
        </w:r>
      </w:hyperlink>
      <w:r>
        <w:rPr>
          <w:rFonts w:ascii="Arial" w:cs="Arial" w:eastAsia="Arial" w:hAnsi="Arial"/>
          <w:sz w:val="24"/>
          <w:szCs w:val="24"/>
        </w:rPr>
        <w:t xml:space="preserve">)      28-2. В целях применения статьи 148 Налогового кодекса Кыргызской Республики, облагаемый  субъект  -  плательщик  налога  на добавленную стоимость обязан  представлять в  таможенный орган, производящий тамо-женное оформление, оригинал  справки  о  регистрации  по  НДС (далее - справка) по каждому факту  ввоза  основных  производственных  средств.  Справка выдается налоговым органом по месту регистрации налогоплатель-щика.  Налоговый орган в течение трех дней с момента подачи соответст-вующего  заявления  обязан  выдать  справку,  которая  выписывается  в единственном экземпляре и действует в течение 30 дней с момента выдачи.(В редакции постановления Правительства КР от </w:t>
      </w:r>
      <w:hyperlink w:history="1" r:id="rIdopjtytlczfpucz6ihk3zz">
        <w:r>
          <w:rPr>
            <w:rFonts w:ascii="Arial" w:cs="Arial" w:eastAsia="Arial" w:hAnsi="Arial"/>
            <w:color w:val="1D4ED8"/>
            <w:sz w:val="24"/>
            <w:szCs w:val="24"/>
            <w:u w:val="single"/>
          </w:rPr>
          <w:t xml:space="preserve">29 августа 2006 года № 627</w:t>
        </w:r>
      </w:hyperlink>
      <w:r>
        <w:rPr>
          <w:rFonts w:ascii="Arial" w:cs="Arial" w:eastAsia="Arial" w:hAnsi="Arial"/>
          <w:sz w:val="24"/>
          <w:szCs w:val="24"/>
        </w:rPr>
        <w:t xml:space="preserve">)      Налоговые органы обязаны вести учет выдачи справок для последующейсверки с данными таможенных органов.  При этом Государственная таможен-ная инспекция при Правительстве Кыргызской Республики обязана ежемесяч-но представлять информацию в разрезе хозяйствующих субъектов  по  фактуввоза  основных  производственных средств в соответствии со статьей 148Налогового </w:t>
      </w:r>
      <w:hyperlink w:history="1" r:id="rIdukqnyfzqvrmntdftcpa3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Государственную  налоговуюинспекцию при Правительстве Кыргызской Республики.     (Абзацы третий и четвертый утратили силу. В редакции постановления Правительства КР от </w:t>
      </w:r>
      <w:hyperlink w:history="1" r:id="rIdk0piy-xb3bysrgptmmzwu">
        <w:r>
          <w:rPr>
            <w:rFonts w:ascii="Arial" w:cs="Arial" w:eastAsia="Arial" w:hAnsi="Arial"/>
            <w:color w:val="1D4ED8"/>
            <w:sz w:val="24"/>
            <w:szCs w:val="24"/>
            <w:u w:val="single"/>
          </w:rPr>
          <w:t xml:space="preserve">29 августа 2006 года № 627</w:t>
        </w:r>
      </w:hyperlink>
      <w:r>
        <w:rPr>
          <w:rFonts w:ascii="Arial" w:cs="Arial" w:eastAsia="Arial" w:hAnsi="Arial"/>
          <w:sz w:val="24"/>
          <w:szCs w:val="24"/>
        </w:rPr>
        <w:t xml:space="preserve">)      В случае отчуждения (дальнейшая поставка) основных  производствен-ных средств по истечении 12-месячного периода со  дня условного выпуска  такое  отчуждение рассматривается как облагаемая  поставка в соответст-вии с положениями Налогового кодекса  Кыргызской Республики.     При отчуждении основных производственных средств до истечения  12-месячного   периода   со  дня  условного  выпуска   такое   отчуждениерассматривается как облагаемый импорт, и условно начисленная сумма НДСи  пеня уплачиваются таможенному органу. При этом, пеня исчисляется содня,   следующего  за  днем  условного  выпуска,  по  день  исполненияобязательства  по  уплате  НДС, по ставкам,  установленным  таможеннымзаконодательством Кыргызской Республики.  (В  редакции  постановлений  Правительства  КР от </w:t>
      </w:r>
      <w:hyperlink w:history="1" r:id="rIdbyuac3cgvd60wurykjrrx">
        <w:r>
          <w:rPr>
            <w:rFonts w:ascii="Arial" w:cs="Arial" w:eastAsia="Arial" w:hAnsi="Arial"/>
            <w:color w:val="1D4ED8"/>
            <w:sz w:val="24"/>
            <w:szCs w:val="24"/>
            <w:u w:val="single"/>
          </w:rPr>
          <w:t xml:space="preserve">10 апреля 2003  года</w:t>
        </w:r>
      </w:hyperlink>
      <w:hyperlink w:history="1" r:id="rIdkqtpw7i3vhesgiiyjr5rn">
        <w:r>
          <w:rPr>
            <w:rFonts w:ascii="Arial" w:cs="Arial" w:eastAsia="Arial" w:hAnsi="Arial"/>
            <w:color w:val="1D4ED8"/>
            <w:sz w:val="24"/>
            <w:szCs w:val="24"/>
            <w:u w:val="single"/>
          </w:rPr>
          <w:t xml:space="preserve">№ 203</w:t>
        </w:r>
      </w:hyperlink>
      <w:r>
        <w:rPr>
          <w:rFonts w:ascii="Arial" w:cs="Arial" w:eastAsia="Arial" w:hAnsi="Arial"/>
          <w:sz w:val="24"/>
          <w:szCs w:val="24"/>
        </w:rPr>
        <w:t xml:space="preserve">,</w:t>
      </w:r>
      <w:hyperlink w:history="1" r:id="rIdqtpstwzgftj_vjt6vodgl">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w:t>
      </w:r>
      <w:hyperlink w:history="1" r:id="rIdsrq0zc7d2v-21lw3xw7ux">
        <w:r>
          <w:rPr>
            <w:rFonts w:ascii="Arial" w:cs="Arial" w:eastAsia="Arial" w:hAnsi="Arial"/>
            <w:color w:val="1D4ED8"/>
            <w:sz w:val="24"/>
            <w:szCs w:val="24"/>
            <w:u w:val="single"/>
          </w:rPr>
          <w:t xml:space="preserve">14 июня  2004  года </w:t>
        </w:r>
      </w:hyperlink>
      <w:hyperlink w:history="1" r:id="rIdxext087vdh7hhksh3ngm0">
        <w:r>
          <w:rPr>
            <w:rFonts w:ascii="Arial" w:cs="Arial" w:eastAsia="Arial" w:hAnsi="Arial"/>
            <w:color w:val="1D4ED8"/>
            <w:sz w:val="24"/>
            <w:szCs w:val="24"/>
            <w:u w:val="single"/>
          </w:rPr>
          <w:t xml:space="preserve">№ 435</w:t>
        </w:r>
      </w:hyperlink>
      <w:r>
        <w:rPr>
          <w:rFonts w:ascii="Arial" w:cs="Arial" w:eastAsia="Arial" w:hAnsi="Arial"/>
          <w:sz w:val="24"/>
          <w:szCs w:val="24"/>
        </w:rPr>
        <w:t xml:space="preserve">, </w:t>
      </w:r>
      <w:hyperlink w:history="1" r:id="rIdqnt3y1nlqmhq4h7evmkmf">
        <w:r>
          <w:rPr>
            <w:rFonts w:ascii="Arial" w:cs="Arial" w:eastAsia="Arial" w:hAnsi="Arial"/>
            <w:color w:val="1D4ED8"/>
            <w:sz w:val="24"/>
            <w:szCs w:val="24"/>
            <w:u w:val="single"/>
          </w:rPr>
          <w:t xml:space="preserve">27 сентября 2004 года № 716</w:t>
        </w:r>
      </w:hyperlink>
      <w:r>
        <w:rPr>
          <w:rFonts w:ascii="Arial" w:cs="Arial" w:eastAsia="Arial" w:hAnsi="Arial"/>
          <w:sz w:val="24"/>
          <w:szCs w:val="24"/>
        </w:rPr>
        <w:t xml:space="preserve">,</w:t>
      </w:r>
      <w:hyperlink w:history="1" r:id="rId9ukde9rfbnp4n6_ewi5ca">
        <w:r>
          <w:rPr>
            <w:rFonts w:ascii="Arial" w:cs="Arial" w:eastAsia="Arial" w:hAnsi="Arial"/>
            <w:color w:val="1D4ED8"/>
            <w:sz w:val="24"/>
            <w:szCs w:val="24"/>
            <w:u w:val="single"/>
          </w:rPr>
          <w:t xml:space="preserve">15 февраля 2005 года </w:t>
        </w:r>
      </w:hyperlink>
      <w:hyperlink w:history="1" r:id="rIdy7hcsfffai7lkpqa6b1vn">
        <w:r>
          <w:rPr>
            <w:rFonts w:ascii="Arial" w:cs="Arial" w:eastAsia="Arial" w:hAnsi="Arial"/>
            <w:color w:val="1D4ED8"/>
            <w:sz w:val="24"/>
            <w:szCs w:val="24"/>
            <w:u w:val="single"/>
          </w:rPr>
          <w:t xml:space="preserve">№ 86</w:t>
        </w:r>
      </w:hyperlink>
      <w:r>
        <w:rPr>
          <w:rFonts w:ascii="Arial" w:cs="Arial" w:eastAsia="Arial" w:hAnsi="Arial"/>
          <w:sz w:val="24"/>
          <w:szCs w:val="24"/>
        </w:rPr>
        <w:t xml:space="preserve">,</w:t>
      </w:r>
      <w:hyperlink w:history="1" r:id="rId9qbmpwqltueog4137bmre">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w:t>
      </w:r>
      <w:hyperlink w:history="1" r:id="rIde0qmi6vb_s73e45xqqul4">
        <w:r>
          <w:rPr>
            <w:rFonts w:ascii="Arial" w:cs="Arial" w:eastAsia="Arial" w:hAnsi="Arial"/>
            <w:color w:val="1D4ED8"/>
            <w:sz w:val="24"/>
            <w:szCs w:val="24"/>
            <w:u w:val="single"/>
          </w:rPr>
          <w:t xml:space="preserve">29 августа 2006 года № 627</w:t>
        </w:r>
      </w:hyperlink>
      <w:r>
        <w:rPr>
          <w:rFonts w:ascii="Arial" w:cs="Arial" w:eastAsia="Arial" w:hAnsi="Arial"/>
          <w:sz w:val="24"/>
          <w:szCs w:val="24"/>
        </w:rPr>
        <w:t xml:space="preserve">)   28-3. В  целях применения статьи 140-1 Налогового кодекса Кыргызс-кой Республики финансовая аренда (лизинг) - особый вид арендных отноше-ний в  части передачи основных средств, осуществляемый на основании до-говора финансовой  аренды (лизинга), содержащего один или более призна-ков, установленных  Законом  Кыргызской Республики "О финансовой аренде(лизинге)".     (В редакции  </w:t>
      </w:r>
      <w:hyperlink w:history="1" r:id="rIdxtyd0lstun_vuxrn-xkf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 июля 2008 года №358)     29. Передача  прав на осуществление экономической деятельности илиее  части  другому  субъекту  не будет являться   поставкой   товаров,работ или услуг при следующих условиях:    1)   субъект,   которому   передается   право   на   осуществлениеэкономической деятельности или ее части, является облагаемым субъектомили становится таковым в момент передачи права;    2)   субъект,   которому   передается   право   на   осуществлениеэкономической   деятельности  и  который  после  передачи   продолжаетосуществлять  данную экономическую деятельность.    Данная статья неприменима при поставке  основных  средств,  другихматериальных  ресурсов и нематериальных активов.   Передачей  прав  наосуществление экономической деятельности является получение  платы  засогласие ограничить свою деятельность либо приобретение права владениякаким-либо предприятием без учета стоимости материальных ресурсов.    Пример: субъект  "А"  приобретает у субъекта "Б" малое предприятие"Луч".  Если  при  покупке  приобретаются  материальные  ресурсы,   топродавец платит НДС с объема продажи. Если же материальные ресурсы  неприобретается,  то полученная сумма не является поставкой,  облагаемойНДС,  в  том случае,  если  покупатель  является облагаемым  субъектомили  становится таковым в момент передачи права и вид деятельности егоне изменится.    (В редакции постановления Правительства КР от </w:t>
      </w:r>
      <w:hyperlink w:history="1" r:id="rIdlyiuwomlohfsbjshnt6ma">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VI. Ставки налога (119, 149-151)     30. Ставки НДС в Кыргызской  Республике  установлены  в  следующихразмерах:    а) 20 процентов;    б) 0 процентов (нулевая ставка).    31.  Поставка  облагаемых товаров (работ,   услуг)  на  территорииКыргызской  Республики  производится по ставке 20 процентов.    (В редакции постановления Правительства КР от </w:t>
      </w:r>
      <w:hyperlink w:history="1" r:id="rIdphf1o-op5chbovvrp6vws">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32. Нулевая ставка применяется в следующих случаях:    а) при экспорте товаров, работ и услуг за исключением экспорта золо-того сплава и аффинированного золота;    Экспорт  товаров  означает поставку товаров облагаемым субъектом втаможенном  режиме "Экспорт товаров", определяемом Таможенным кодексомКыргызской Республики;    Услуги по переработке товаров, ввезенных на таможенную территориюКыргызской Республики и помещенных под таможенные  режимы  "Переработкатоваров на таможенной территории" и "Переработка товаров под таможеннымконтролем", являются поставкой с нулевой ставкой НДС.    б)  при поставке товаров (работ и услуг) для официального  исполь-зования  дипломатическими и консульскими представительствами иностран-ных государств и представительствами международных организаций, аккре-дитованных  в  Кыргызской Республике, а также для  личного пользования дипломатического или административно-технического персонала этих пред-ставительств, включая  проживающих вместе с ними членов их семей, под-лежит налогообложению по нулевой ставке налога в случаях:     1) если  законодательством соответствующего иностранного государс-тва установлен аналогичный порядок в  отношении  дипломатических,  кон-сульских или приравненным к ним представительств Кыргызской Республики,а также дипломатического и административно-технического персонала  этихпредставительств, включая проживающих вместе с ними членов их семей;     2) если такая норма предусмотрена во вступивших в силу международ-ных  договорах,  одной из сторон которых выступает Кыргызская Республи-ка;  в)  (Утратил  силу в соответствии с постановлением  Правительства  КР      от </w:t>
      </w:r>
      <w:hyperlink w:history="1" r:id="rIdto-vs_zzxmzstqdl6v398">
        <w:r>
          <w:rPr>
            <w:rFonts w:ascii="Arial" w:cs="Arial" w:eastAsia="Arial" w:hAnsi="Arial"/>
            <w:color w:val="1D4ED8"/>
            <w:sz w:val="24"/>
            <w:szCs w:val="24"/>
            <w:u w:val="single"/>
          </w:rPr>
          <w:t xml:space="preserve">27 декабря 2002 года № 885</w:t>
        </w:r>
      </w:hyperlink>
      <w:r>
        <w:rPr>
          <w:rFonts w:ascii="Arial" w:cs="Arial" w:eastAsia="Arial" w:hAnsi="Arial"/>
          <w:sz w:val="24"/>
          <w:szCs w:val="24"/>
        </w:rPr>
        <w:t xml:space="preserve">)    г) при международных перевозках пассажиров, багажа и грузов.     К международным  перевозкам  относятся поставки услуг на основаниидоговора перевозки,  заключенного в соответствии со статьями 702 и  703Гражданского  кодекса Кыргызской Республики,  если такая перевозка осу-ществляется между пунктом,  расположенном в  Кыргызской  Республике,  ипунктом в другом государстве.     В соответствии с нормами Закона Кыргызской Республики от 28 авгус-та 2003 года № 200 (вступившим в силу со дня подписания,  т.е. с 28 ав-густа 2003 года),  поставка работ или услуг, связанных с международнымиперевозками пассажиров,  багажа и грузов, является облагаемой поставкойи данная норма действует до 8 октября 2004 года.     Например: наземное обслуживание в аэропортах, предоставление аэро-навигационного обслуживания и при обработке груза  (разгрузка,  погруз-ка), а также при предоставлении услуг бортпитания, услуги по реализацииавиабилетов и т.д. является облагаемой поставкой с 28 августа 2003 годадо 8 октября 2004 года.     С 8 октября 2004 года,  согласно статье 142-1  Налогового  </w:t>
      </w:r>
      <w:hyperlink w:history="1" r:id="rIdtqagkuve57fmdodxvimu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поставка работ и услуг, связанных со всеми вида-ми перевозок, являющихся международными, согласно статье 150-1, а имен-но:  по погрузке, разгрузке, перегрузке (сливу-наливу), по экспедирова-нию,  по заправке (сливу) авиационного топлива, аэронавигационного, ме-теорологического,  наземно-штурманского, аэропортового и наземного обс-луживания, технического обслуживания; поставка и доставка бортового пи-тания и напитков, услуги по уборке воздушного судна, услуги по реализа-ции и бронированию авиабилетов  являются  поставкой,  освобожденной  отНДС.    (В редакции постановлений Правительства КР от </w:t>
      </w:r>
      <w:hyperlink w:history="1" r:id="rId9fkbdkf0o6uhjmmdqxddc">
        <w:r>
          <w:rPr>
            <w:rFonts w:ascii="Arial" w:cs="Arial" w:eastAsia="Arial" w:hAnsi="Arial"/>
            <w:color w:val="1D4ED8"/>
            <w:sz w:val="24"/>
            <w:szCs w:val="24"/>
            <w:u w:val="single"/>
          </w:rPr>
          <w:t xml:space="preserve">27 декабря 2002 года</w:t>
        </w:r>
      </w:hyperlink>
      <w:hyperlink w:history="1" r:id="rIdraa8vmlf-o35j58oaeibc">
        <w:r>
          <w:rPr>
            <w:rFonts w:ascii="Arial" w:cs="Arial" w:eastAsia="Arial" w:hAnsi="Arial"/>
            <w:color w:val="1D4ED8"/>
            <w:sz w:val="24"/>
            <w:szCs w:val="24"/>
            <w:u w:val="single"/>
          </w:rPr>
          <w:t xml:space="preserve">№ 885</w:t>
        </w:r>
      </w:hyperlink>
      <w:r>
        <w:rPr>
          <w:rFonts w:ascii="Arial" w:cs="Arial" w:eastAsia="Arial" w:hAnsi="Arial"/>
          <w:sz w:val="24"/>
          <w:szCs w:val="24"/>
        </w:rPr>
        <w:t xml:space="preserve">,</w:t>
      </w:r>
      <w:hyperlink w:history="1" r:id="rIdlx9nfl-hka5sq4mfgm8is">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w:t>
      </w:r>
      <w:hyperlink w:history="1" r:id="rIdjuqxegjotj8wzzbzhi8ad">
        <w:r>
          <w:rPr>
            <w:rFonts w:ascii="Arial" w:cs="Arial" w:eastAsia="Arial" w:hAnsi="Arial"/>
            <w:color w:val="1D4ED8"/>
            <w:sz w:val="24"/>
            <w:szCs w:val="24"/>
            <w:u w:val="single"/>
          </w:rPr>
          <w:t xml:space="preserve">14 июня  2004  года </w:t>
        </w:r>
      </w:hyperlink>
      <w:hyperlink w:history="1" r:id="rIdkv3tgbbhbyohfwr2x4nnx">
        <w:r>
          <w:rPr>
            <w:rFonts w:ascii="Arial" w:cs="Arial" w:eastAsia="Arial" w:hAnsi="Arial"/>
            <w:color w:val="1D4ED8"/>
            <w:sz w:val="24"/>
            <w:szCs w:val="24"/>
            <w:u w:val="single"/>
          </w:rPr>
          <w:t xml:space="preserve">№ 435</w:t>
        </w:r>
      </w:hyperlink>
      <w:r>
        <w:rPr>
          <w:rFonts w:ascii="Arial" w:cs="Arial" w:eastAsia="Arial" w:hAnsi="Arial"/>
          <w:sz w:val="24"/>
          <w:szCs w:val="24"/>
        </w:rPr>
        <w:t xml:space="preserve">, </w:t>
      </w:r>
      <w:hyperlink w:history="1" r:id="rId-iljo4xsdlekjzzxcsup-">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VII. Порядок расчетов за поставки товаров                            (работ, услуг)     33. Поставка товаров (работ, услуг) производится:    а) по  свободным  отпускным ценам и тарифам,  увеличенным на суммуНДС;    б) по государственным регулируемым ценам и тарифам, увеличенным насумму НДС;    в) по  государственным регулируемым ценам и тарифам,  включающим всебя НДС.    Сумма  налога   на   добавленную  стоимость  выделяется  отдельнойстрокой:    -  в  расчетных  документах  (поручениях,  требованиях-поручениях,требованиях),   реестрах  чеков  и реестрах  на  получение  средств  саккредитива, приходных кассовых ордерах;    -   в   первичных  учетных  документах  (счетах,  счетах-фактурах,накладных,   актах  выполненных работ и  др.),  на  основании  которыхпроизводятся  расчеты,  при бартерных сделках, предварительной  оплате(авансах),  расчетах  с  использованием  векселей  и  зачете  взаимныхтребований.    При отгрузке товаров,  оказании услуг, выполнении работ, относимыхк   освобожденным   поставкам  в соответствии с разделом  V  настоящейИнструкции, расчетные документы, реестры, приходные кассовые ордера  ипервичные учетные документы выписываются без выделения сумм  НДС.  Приопределении   суммы   НДС   за  приобретенные  материальные   ресурсы,подлежащей   зачету,   следует  иметь  ввиду,  что  если  счет-фактуравыписана необлагаемым субъектом в адрес облагаемого субъекта,  то  НДСпо данной счет-фактуре к зачету не принимается.    34. (Исключен в соответствии постановлением Правительства КР от         </w:t>
      </w:r>
      <w:hyperlink w:history="1" r:id="rIdevbgeuju85cc1m3nnnia3">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VIII. Порядок исчисления налога                      (ст. 120-122, 124-126, 156)     35.  Сумма  НДС,  подлежащая  уплате в  бюджет,  определяется  какразница  между  суммой налога, подлежащей уплате  по  всем  облагаемымпоставкам, осуществленным облагаемым субъектом в налоговый  период,  исуммой налога по материальным ресурсам,  подлежащей к зачету в тот  женалоговый период.    36.  Для  получения  зачета  по НДС за приобретаемые  материальныересурсы,    используемые   в   производственных  целях  для   созданияоблагаемых   поставок,  субъекты  должны  быть  зарегистрированы   какплательщики НДС.    НДС, подлежащий  к  зачету за приобретенные материальные ресурсы,подлежит зачету в случае:    а) наличия  счет-фактуры  по НДС,  выполненного  на бланке строгойотчетности установленного образца,  полученной от поставщика товаров иуслуг,  также других документов, разрешенных к применению Положением оприменении счетов-фактур как бланка строгой отчетности.    При приобретении  товаров  в  розничной  торговой сети за наличныйрасчет  НДС за приобретенные  материальные  ресурсы подлежит зачету на основании  кассового  чека и товарного чека, в  котором  указана сумма НДС, наименование и ИННН поставщика.;    б)   наличия   грузовой  таможенной  декларации,   оформленной   вустановленном порядке;    в) наличия  соответствующего  документа о недоимке или отсрочке отуплаты суммы НДС по облагаемому импорту.    Облагаемым субъектам, осуществляющим строительно-монтажные  работы,предоставляется  право зачета суммы НДС, уплаченной  за  приобретаемыематериальные  ресурсы,  используемые  в  производственных  целях   длясоздания облагаемых поставок.    НДС, уплаченный за приобретенные материальные ресурсы,  работы  иуслуги,  подлежит  зачету  при всех облагаемых поставках работ и услуг,осуществляемых на территории  Кыргызской  Республики  нерезидентом,  несвязанным с постоянным учреждением в Кыргызской Республике, в адрес об-лагаемых субъектов в течение налогового периода.     При уплате НДС в бюджет облагаемый субъект,  производящий перера-ботку сельскохозяйственной продукции,  имеет право на фиксированный за-чет в размере 3 процентов от стоимости приобретенных  материальных  ре-сурсов,  поставляемых  в  соответствии с частью 3 статьи 139 Налоговогокодекса Кыргызской Республики и используемых в производстве  для  целейпоставок, за исключением экспорта товаров, работ, услуг.   (В редакции  постановлений Правительства КР от </w:t>
      </w:r>
      <w:hyperlink w:history="1" r:id="rIdgxovbnpsvbpne0li_bkms">
        <w:r>
          <w:rPr>
            <w:rFonts w:ascii="Arial" w:cs="Arial" w:eastAsia="Arial" w:hAnsi="Arial"/>
            <w:color w:val="1D4ED8"/>
            <w:sz w:val="24"/>
            <w:szCs w:val="24"/>
            <w:u w:val="single"/>
          </w:rPr>
          <w:t xml:space="preserve">27 августа 2001 года </w:t>
        </w:r>
      </w:hyperlink>
      <w:hyperlink w:history="1" r:id="rIdabcoda_j8mvgyczo350b_">
        <w:r>
          <w:rPr>
            <w:rFonts w:ascii="Arial" w:cs="Arial" w:eastAsia="Arial" w:hAnsi="Arial"/>
            <w:color w:val="1D4ED8"/>
            <w:sz w:val="24"/>
            <w:szCs w:val="24"/>
            <w:u w:val="single"/>
          </w:rPr>
          <w:t xml:space="preserve">№ 480</w:t>
        </w:r>
      </w:hyperlink>
      <w:r>
        <w:rPr>
          <w:rFonts w:ascii="Arial" w:cs="Arial" w:eastAsia="Arial" w:hAnsi="Arial"/>
          <w:sz w:val="24"/>
          <w:szCs w:val="24"/>
        </w:rPr>
        <w:t xml:space="preserve">, </w:t>
      </w:r>
      <w:hyperlink w:history="1" r:id="rIdddjjkikx3v8_pljmcvd5y">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w:t>
      </w:r>
      <w:hyperlink w:history="1" r:id="rIdmb9mwhugi1yprvjpb_onb">
        <w:r>
          <w:rPr>
            <w:rFonts w:ascii="Arial" w:cs="Arial" w:eastAsia="Arial" w:hAnsi="Arial"/>
            <w:color w:val="1D4ED8"/>
            <w:sz w:val="24"/>
            <w:szCs w:val="24"/>
            <w:u w:val="single"/>
          </w:rPr>
          <w:t xml:space="preserve">14 июня  2004  года </w:t>
        </w:r>
      </w:hyperlink>
      <w:hyperlink w:history="1" r:id="rIdyzlseqj-ynkbw0ekl5k1u">
        <w:r>
          <w:rPr>
            <w:rFonts w:ascii="Arial" w:cs="Arial" w:eastAsia="Arial" w:hAnsi="Arial"/>
            <w:color w:val="1D4ED8"/>
            <w:sz w:val="24"/>
            <w:szCs w:val="24"/>
            <w:u w:val="single"/>
          </w:rPr>
          <w:t xml:space="preserve">№ 435</w:t>
        </w:r>
      </w:hyperlink>
      <w:r>
        <w:rPr>
          <w:rFonts w:ascii="Arial" w:cs="Arial" w:eastAsia="Arial" w:hAnsi="Arial"/>
          <w:sz w:val="24"/>
          <w:szCs w:val="24"/>
        </w:rPr>
        <w:t xml:space="preserve">, </w:t>
      </w:r>
      <w:hyperlink w:history="1" r:id="rIdz2e5docvd3uox6p6feqr8">
        <w:r>
          <w:rPr>
            <w:rFonts w:ascii="Arial" w:cs="Arial" w:eastAsia="Arial" w:hAnsi="Arial"/>
            <w:color w:val="1D4ED8"/>
            <w:sz w:val="24"/>
            <w:szCs w:val="24"/>
            <w:u w:val="single"/>
          </w:rPr>
          <w:t xml:space="preserve">15 февраля 2005 года № 86</w:t>
        </w:r>
      </w:hyperlink>
      <w:r>
        <w:rPr>
          <w:rFonts w:ascii="Arial" w:cs="Arial" w:eastAsia="Arial" w:hAnsi="Arial"/>
          <w:sz w:val="24"/>
          <w:szCs w:val="24"/>
        </w:rPr>
        <w:t xml:space="preserve">,</w:t>
      </w:r>
      <w:hyperlink w:history="1" r:id="rIdmven_nfhifcollo4olapb">
        <w:r>
          <w:rPr>
            <w:rFonts w:ascii="Arial" w:cs="Arial" w:eastAsia="Arial" w:hAnsi="Arial"/>
            <w:color w:val="1D4ED8"/>
            <w:sz w:val="24"/>
            <w:szCs w:val="24"/>
            <w:u w:val="single"/>
          </w:rPr>
          <w:t xml:space="preserve">4 марта 2008 года №69</w:t>
        </w:r>
      </w:hyperlink>
      <w:r>
        <w:rPr>
          <w:rFonts w:ascii="Arial" w:cs="Arial" w:eastAsia="Arial" w:hAnsi="Arial"/>
          <w:sz w:val="24"/>
          <w:szCs w:val="24"/>
        </w:rPr>
        <w:t xml:space="preserve">)     37. (Исключен в соответствии постановлением Правительства КР от           </w:t>
      </w:r>
      <w:hyperlink w:history="1" r:id="rIdgjtic4oxgrnpaj_wk46be">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38.  В  случаях,  когда  в первичных учетных  документах  (счетах-фактурах,   накладных,  приходно-кассовых ордерах,  актах  выполненныхработ  и  др.),   подтверждающих стоимость приобретенных  материальныхресурсов,   не   выделена  сумма  НДС,   то  в  расчетных   документах(поручениях,  требованиях-поручениях,  требованиях,  реестрах чеков  иреестрах   на   получение  средств   с   аккредитива)  исчисление   еерасчетным  путем  не  производится.  Поэтому  стоимость  приобретаемыхматериальных   ресурсов   приходуется   на  балансовых   бухгалтерскихсчетах   без  выделения по ним расчетным путем налога  на  добавленнуюстоимость.    39. Сумма НДС за приобретаемые материальные ресурсы,  используемыедля   производства  товаров,   выполнения  работ  и  оказания   услуг,освобожденных    от   уплаты   НДС,   а   также,    используемые    нанепроизводственные  цели,  включается в  цену  этих  товаров,   работ,услуг и возмещению (зачету) не подлежит.    При  определении  суммы НДС за приобретенные материальные  ресурсы,подлежащей зачету, следует иметь ввиду, что если счет-фактура выписананеоблагаемым субъектом в адрес облагаемого субъекта, то НДС по  даннойсчет-фактуре к зачету не принимается.        (В редакции постановления Правительства КР от </w:t>
      </w:r>
      <w:hyperlink w:history="1" r:id="rIdhwjjxyfrk4pu46nvoheys">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40.   При   осуществлении  облагаемым  субъектом   облагаемых    иосвобожденных  поставок налог за приобретаемые  материальные  ресурсы,подлежащий зачету, исчисляется следующим из двух методов:    1-й метод:    - определяется сумма НДС за  приобретаемые  материальные  ресурсы,которые   используются   исключительно  для  производства   облагаемыхпоставок  на  основании счет-фактур, где сумма НДС выделена  отдельнойстрокой, эта сумма НДС подлежит зачету;    - определяется сумма НДС за  приобретаемые  материальные  ресурсы,которые   используются  исключительно для  производства  освобожденныхпоставок на основании счет-фактур по НДС, которая не подлежит зачету;    -  суммы  НДС,   подлежащие зачету, за приобретаемые  материальныересурсы,    которые   используются   одновременно   для   производстваоблагаемых   и  освобожденных  поставок,  определяются  по   следующейформуле:    НДС, подлежащий зачету = А:(А+Б)хВ, где:    А - общая стоимость облагаемых поставок;    Б - общая стоимость освобожденных поставок,  осуществленных за тотже период;   В   -  общая  сумма  НДС  за  приобретаемые  материальные  ресурсы,используемые одновременно для облагаемых и освобожденных поставок.    2-й метод:    Если стоимость  освобожденных  поставок  не  превышает 5 процентоввсей   стоимости   поставок  или  сумму  15  расчетных показателей  (в  зависимости от того,  какая  сумма  меньше)  за налоговый  период  НДС,  то сумма уплаченного  НДС  за   приобретаемые  материальные    ресурсы подлежит зачету полностью.    В случае,  если приобретаемые материальные  ресурсы  используютсяили должны быть использованы облагаемым субъектом для экономической де-ятельности частично, то налогом, подлежащим зачету, является сумма НДС,уплаченная или подлежащая уплате за приобретаемые материальные ресурсы,которая определяется по удельному весу приобретаемых  материальных  ре-сурсов для производства облагаемых поставок.     Пример:     Предприятие "Hyp" закупило паркетную плитку для офиса в количестве200 кв. м. на сумму 120,0 тыс. сомов (сумма НДС по счету составила 24,0тыс. сомов).     При этом 100 кв.  м плитки уложено в офисном помещении,  а  другаячасть - в раздевалке теннисного корта предприятия, который используетсяна безвозмездной основе сотрудниками предприятия.     В данном  случае  зачету  подлежит 50 процентов от суммы налога наприобретенные материальные ресурсы (24,0 тыс.  сомов х 50%  = 12,0 тыс.сомов),  так  как  именно 50 процентов от общего количества закупленнойплитки было использовано для его экономической деятельности.   (В редакции постановлений Правительства КР от </w:t>
      </w:r>
      <w:hyperlink w:history="1" r:id="rIddcvfutk0befw8ldlddjta">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w:t>
      </w:r>
      <w:hyperlink w:history="1" r:id="rIdjjory8pgzpb35c-98epnj">
        <w:r>
          <w:rPr>
            <w:rFonts w:ascii="Arial" w:cs="Arial" w:eastAsia="Arial" w:hAnsi="Arial"/>
            <w:color w:val="1D4ED8"/>
            <w:sz w:val="24"/>
            <w:szCs w:val="24"/>
            <w:u w:val="single"/>
          </w:rPr>
          <w:t xml:space="preserve">15 февраля 2005 года № 86</w:t>
        </w:r>
      </w:hyperlink>
      <w:r>
        <w:rPr>
          <w:rFonts w:ascii="Arial" w:cs="Arial" w:eastAsia="Arial" w:hAnsi="Arial"/>
          <w:sz w:val="24"/>
          <w:szCs w:val="24"/>
        </w:rPr>
        <w:t xml:space="preserve">)    41. Превышающая сумма налога,  подлежащая зачету  за  определенныйпериод,  переносится на следующий налоговый период,  если  субъект  неимеет   налоговую   задолженность  в  бюджет   по   другим   налоговымобязательствам.    Если облагаемый  субъект  имеет  налоговую задолженность по другимналоговым  обязательствам,  то превышающая  сумма  налога,  подлежащаязачету,  может  переноситься на другие налоговые обязательства  толькоэтого облагаемого субъекта.    42.  При экспорте товаров облагаемый субъект для обоснования льгот  по  налогообложению  экспортируемых  товаров  предъявляет  в налоговый орган следующие документы:    а)   контракт  с  иностранной  фирмой  на  поставку  товаров   илиприравненный к нему документ;    б) счет-фактуру по НДС на экспорт товаров;    в)  грузовую   таможенную  декларацию  Государственной  таможеннойинспекции при Министерстве финансов Кыргызской Республики;    г) сертификат страны происхождения;    д) таможенную декларацию страны назначения.    (В редакции постановления Правительства КР от </w:t>
      </w:r>
      <w:hyperlink w:history="1" r:id="rIdhv-s30tgv9e_1t4g7aohq">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IX. Порядок возмещения НДС из бюджета                            (ст. 128, 159)     43.  Если  облагаемый субъект регулярно (в течение  6-ти  и  болеепоследовательных  месяцев  в году) осуществляет  поставки  с   нулевойставкой  налога  в  соответствии с пунктом 33 настоящей  Инструкции  иналог,  подлежащий зачету,  регулярно превышает общую сумму налога  запоставки,  подлежащую   оплате,  то  такой   субъект  имеет  право  навозмещение  суммы из бюджета на превышающую сумму налога в течение  30дней  со  дня   получения налоговыми органами правильно  составленногоотчета  по  НДС,   где  указана сумма превышения  налога,  подлежащегозачету. При этом возмещаемая сумма НДС  не  может быть выплачена в томслучае,   если облагаемый субъект не уплатил налог или имеет  штрафныесанкции,   которые  он  должен уплатить в бюджет по  другим  налоговымобязательствам. В данном случае сумма возмещения должна использоватьсядля частичной оплаты этих долгов в бюджет.    При  исполнении  субъектом вышеуказанных условий, налоговые органыруководствуются Положением о порядке зачета, возврата и возмещения  избюджета  сумм  переплат  по  налогам и другим  платежам,  утвержденным</w:t>
      </w:r>
      <w:hyperlink w:history="1" r:id="rId3fhvpqhj1lqpjwbgl70l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июля 2003 года№   427  "Об  утверждении  Положения  о  порядке  зачета,  возврата  ивозмещения из бюджета сумм переплат по налогам и другим платежам.    (В редакции постановления Правительства КР от </w:t>
      </w:r>
      <w:hyperlink w:history="1" r:id="rIdplm_n3s5lufyiyue_t2vx">
        <w:r>
          <w:rPr>
            <w:rFonts w:ascii="Arial" w:cs="Arial" w:eastAsia="Arial" w:hAnsi="Arial"/>
            <w:color w:val="1D4ED8"/>
            <w:sz w:val="24"/>
            <w:szCs w:val="24"/>
            <w:u w:val="single"/>
          </w:rPr>
          <w:t xml:space="preserve">16 октября 2003 года  652</w:t>
        </w:r>
      </w:hyperlink>
      <w:r>
        <w:rPr>
          <w:rFonts w:ascii="Arial" w:cs="Arial" w:eastAsia="Arial" w:hAnsi="Arial"/>
          <w:sz w:val="24"/>
          <w:szCs w:val="24"/>
        </w:rPr>
        <w:t xml:space="preserve">)     44.   Налоговыми   органами  не  будет  производиться   возмещениепереплаты   налога,   подлежащего  зачету,   тем  субъектам,   которыезарегистрировались   как  плательщики  НДС   предварительно,   но   неосуществляли в течение 6 последовательных месяцев облагаемых поставок.                 X. Сроки уплаты налога и представления                      отчета (ст. 123, 158)                                  (Название раздела в редакции           постановления Правительства от </w:t>
      </w:r>
      <w:hyperlink w:history="1" r:id="rIdb8leel4ccxounfdszngmk">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45. Каждый облагаемый субъект обязан:    1) составлять отчет по НДС и предоставлять его в налоговые  органыза каждый налоговый период;    2)  осуществлять уплату НДС за каждый налоговый период не  позднее25 числа месяца, следующего за отчетным налоговым периодом (месяцем).    Отчет  по  НДС  должен  быть представлен облагаемым  субъектом  непозднее  одного  месяца после окончания налогового периода по форме  ив  порядке,  утвержденном  Государственной  налоговой  инспекцией  приМинистерстве финансов Кыргызской Республики.   Налоговым  периодом  по НДС являются  один  календарный  месяц,  заисключением первого месяца регистрации по НДС.  При первоначальной ре-гистрации налоговый период начинается с даты получения регистрационнойформы и заканчивается в последний день месяца.     Например, по поставкам,  осуществленным в январе, облагаемый субъ-ект  должен представить отчет по НДС не позднее 28-29 февраля,  по пос-тавкам,  осуществленным в феврале - не позднее 31 марта и т.д. При этомоплата  налога должна быть произведена,  соответственно,  не позднее 25февраля и 25 марта.    Если облагаемый субъект обнаружил ошибки,  которые влияют на суммуналога,  указанную в отчете, который уже был представлен  в  налоговыйорган,  то  он  имеет  право представить в налоговый  орган  по  местурегистрации   форму  STI-030  "Добровольное  признание  об   ошибочномначислении   налога".   Предоставление  формы  STI-018   "Добровольноепризнание    об   ошибочном   начислении   налога"   не    освобождаетналогоплательщика  от  уплаты  процентов  и  штрафов  по  просроченнымналоговым платежам в соответствии со ст.  63, 64  Налогового   кодексаКыргызской    Республики.    Если   исправление   ошибок   произведеноналогоплательщиком в произвольной форме в  текущем  отчете,  то  кромевышеуказанных   санкций  к  должностным  лицам  применяются   санкции,предусмотренные статьей 68 Налогового кодекса Кыргызской Республики.    (В редакции постановлений Правительства КР от </w:t>
      </w:r>
      <w:hyperlink w:history="1" r:id="rIdveontt2gbl4vmhke8_hqb">
        <w:r>
          <w:rPr>
            <w:rFonts w:ascii="Arial" w:cs="Arial" w:eastAsia="Arial" w:hAnsi="Arial"/>
            <w:color w:val="1D4ED8"/>
            <w:sz w:val="24"/>
            <w:szCs w:val="24"/>
            <w:u w:val="single"/>
          </w:rPr>
          <w:t xml:space="preserve">16 октября 2003 года </w:t>
        </w:r>
      </w:hyperlink>
      <w:hyperlink w:history="1" r:id="rIdg8tt5pp7t2mjwdib7ni4f">
        <w:r>
          <w:rPr>
            <w:rFonts w:ascii="Arial" w:cs="Arial" w:eastAsia="Arial" w:hAnsi="Arial"/>
            <w:color w:val="1D4ED8"/>
            <w:sz w:val="24"/>
            <w:szCs w:val="24"/>
            <w:u w:val="single"/>
          </w:rPr>
          <w:t xml:space="preserve">N 652</w:t>
        </w:r>
      </w:hyperlink>
      <w:r>
        <w:rPr>
          <w:rFonts w:ascii="Arial" w:cs="Arial" w:eastAsia="Arial" w:hAnsi="Arial"/>
          <w:sz w:val="24"/>
          <w:szCs w:val="24"/>
        </w:rPr>
        <w:t xml:space="preserve">, </w:t>
      </w:r>
      <w:hyperlink w:history="1" r:id="rIdasfbbbwkmnqea2pgrr1n9">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46.  Сроки  представления отчета и, соответственно, сроки  уплатыналога,  приходящиеся на выходной (нерабочий) или  праздничный  день,переносятся на первый рабочий день после вышеназванных дней.                                Раздел XI                Особенности исчисления НДС в отдельных                               отраслях     47. Исчисление  НДС в промышленности, строительстве,  общественномпитании и в сфере оказания услуг.  Пример:  1.  Стоимость  приобретенных материальных ресурсов без  НДС  -  2000сомов.  2.  Сумма  НДС, уплаченная поставщику за приобретенные  материальныересурсы, подлежащие зачету - 400 сомов.  3.  Стоимость производственной продукции (работ, услуг) без НДС 2500сомов.  4. Сумма НДС на произведенную продукцию (работы, услуги) - 500 сомов(2500 x 20%).  5.  Стоимость произведенной продукции (работ, услуг) с  учетом  НДС,предъявляемая потребителю - 3000 сомов (2500 + 500).  6.  Сумма  НДС, подлежащая уплате в бюджет - 100 сомов (500  -  400)сомов.    (В редакции постановления Правительства КР от </w:t>
      </w:r>
      <w:hyperlink w:history="1" r:id="rIdn5u4oqcbudaiqe_tkmzzn">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48. Исчисление НДС предприятиями торговли.  Пример:  1. Стоимость приобретенных товаров без НДС - 10000 сомов.  2. Сумма НДС, уплаченная поставщикам - 2000 сомов.  3.  Сумма  НДС,  уплаченная за материальные  ресурсы,  относимые  наиздержки обращения - 500 сомов.  4. Стоимость реализуемых товаров покупателю без НДС - 15000 сомов.  5. Сумма НДС на реализуемые товары - 3000 сомов (15000 x 20%).  6.  Стоимость товаров, предъявляемая покупателю с учетом  НДС  18000сомов (15000 + 3000).  7. Сумма НДС, подлежащая уплате в бюджет - 500 сомов (3000 - 2000  -500)    (В редакции постановления Правительства КР от </w:t>
      </w:r>
      <w:hyperlink w:history="1" r:id="rIdz0u5ucfreltpm1dz5mrpx">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49. Исчисление НДС при комиссионной торговле.    Комиссионная торговля субъектами экономической деятельности должнаосуществляться  в  соответствии с </w:t>
      </w:r>
      <w:hyperlink w:history="1" r:id="rIdhauhayq8dmxuxhljukgbk">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комиссионной  торговли  натерритории   Кыргызской   Республики,   утвержденными   </w:t>
      </w:r>
      <w:hyperlink w:history="1" r:id="rIdyqyfebla8z3-htjsgugg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2 февраля 1994 года № 42.    В случае,  если товары принимаются от субъекта зарегистрированногопо  НДС,   то поставка товара,  осуществленная комиссионным  магазиномот  имени  субъекта,   является поставкой,  осуществляемой  как  самимсубъектом согласно части 1 статьи 132 Налогового </w:t>
      </w:r>
      <w:hyperlink w:history="1" r:id="rIdlcu5jrpj5vg0xlm6yaix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Так как комиссионный магазин продает товар от имени его владельца,то НДС облагается:    1) поставка товара его владельцем конечному потребителю;    2) поставка услуги (комиссионный сбор),  оказываемая  комиссионныммагазином владельцу товара (комитенту).    Владелец товара должен выписать счет-фактуру на  проданный  товар,так   как   в  противном  случае он не сможет  отчитаться  по  НДС  напоставку  товара.  При этом он может поручить комиссионному   магазинувыписывать  одну  из  своих счет-фактур покупателю  с  указанием  всехпоказателей.    Образец заполнения счет-фактуры:                           Счет-фактура № 165                           Дата 20.02.00 г.     МП "Нур", ул.Мира, 9, Бишкек    ИНН 00611199510044    Кому: Антонову Ю. ул.Манаса, 40, Бишкек    Тип поставки: продажа    Дата поставки: 20.09.99 г.-----------------------------------------------------------------------Кол-во| Наименование |Цена за единицу|Стоимость без|  Ставка  | Сумма      |              |               |     НДС     |   НДС    |  НДС------|--------------|---------------|-------------|----------|--------100   |Аудиокассеты  |      10       |    1000     |    20%   |  200Всего |              |               |    1000     |          |  200НДС   |              |               |     200     |          |Итого |              |               |    1200     |          |-----------------------------------------------------------------------    Кроме того, комиссионный магазин выписывает счет-фактуру от своегоимени за оказанную услугу владельцу товара:                            Счет-фактура № 75                           Дата 20.02.00 г.     Комиссионный магазин    "Лира", ул.Айни, 39, Бишкек    ИНН 01407199610070    Кому: МП "Нур", ул.Мира, 9, Бишкек    ИНН 00611199510044    Тип поставки: оказание услуги    Дата поставки 20.09.99 г.-----------------------------------------------------------------------Кол-во| Наименование |Цена за единицу|Стоимость без|  Ставка  | Сумма      |              |               |     НДС     |   НДС    |  НДС------|--------------|---------------|-------------|----------|--------1     |Услуга по     |     100       |    100      |  20%     |  20      |реализации    |  (1000х10%)   |             |          |      |аудиокассет   |               |             |          |      |(комиссионный |               |             |          |      |сбор)         |               |             |          |Всего |              |               |    100      |          |  20НДС   |              |               |     20      |          |Итого |              |               |    120      |          |-----------------------------------------------------------------------    Если товары принимаются от  субъекта,  не  зарегистрированного  поНДС, то НДС исчисляется следующим образом:    1)  Стоимость  ТV "SONY", принятая на комиссию по  согласованию  скомитентом - 7000 сомов.    2)  При  комиссионном  сборе в размере 10%  с  учетом  НДС  услугамагазина,  оказанная владельцу товара, составит -  700  сомов,  в  томчисле НДС - 116,69 сомов.    3) Стоимость товара, предъявляемая покупателю, - 7000 сомов.    4) Подлежит выплате комитенту - 6300 сомов (7000-700).    Комиссионный магазин  выписывает  счет-фактуру за оказанную услугувладельцу товара:                            Счет-фактура № 76                           Дата 20.02.00 г.     Комиссионный магазин    "Лира", ул.Айни, 39, Бишкек    ИНН 01407199610070    Кому: Петрову С. ул.Зеленая, 79, Бишкек    Тип поставки: оказание услуги    Дата поставки: 20.09.96 г. -----------------------------------------------------------------------Кол-во| Наименование |Цена за единицу|Стоимость без|  Ставка  | Сумма      |              |               |     НДС     |   НДС    |  НДС------|--------------|---------------|-------------|----------|--------1     |Услуга по     |     700       |   583,31    |   20%    | 116,69      |реализации TV |  (7000х10%)   |             |          |      |"SONY"        |               |             |          |Всего |              |               |   583,31    |          | 116,69НДС   |              |               |   116,69    |          |Итого |              |               |   700       |          |-----------------------------------------------------------------------    (В редакции постановления Правительства КР от </w:t>
      </w:r>
      <w:hyperlink w:history="1" r:id="rIdlqzi6-tmqfhunipidtn_2">
        <w:r>
          <w:rPr>
            <w:rFonts w:ascii="Arial" w:cs="Arial" w:eastAsia="Arial" w:hAnsi="Arial"/>
            <w:color w:val="1D4ED8"/>
            <w:sz w:val="24"/>
            <w:szCs w:val="24"/>
            <w:u w:val="single"/>
          </w:rPr>
          <w:t xml:space="preserve">16 октября 2003 года </w:t>
        </w:r>
      </w:hyperlink>
      <w:hyperlink w:history="1" r:id="rIddnz5qyyi1givnkfcxsrvd">
        <w:r>
          <w:rPr>
            <w:rFonts w:ascii="Arial" w:cs="Arial" w:eastAsia="Arial" w:hAnsi="Arial"/>
            <w:color w:val="1D4ED8"/>
            <w:sz w:val="24"/>
            <w:szCs w:val="24"/>
            <w:u w:val="single"/>
          </w:rPr>
          <w:t xml:space="preserve">N 652</w:t>
        </w:r>
      </w:hyperlink>
      <w:r>
        <w:rPr>
          <w:rFonts w:ascii="Arial" w:cs="Arial" w:eastAsia="Arial" w:hAnsi="Arial"/>
          <w:sz w:val="24"/>
          <w:szCs w:val="24"/>
        </w:rPr>
        <w:t xml:space="preserve">)    50. Выполненные работы или оказанные услуги,  связанные с импортомили экспортом товаров, являются частью импорта или экспорта товаров.    Пример:    1) Если субъект осуществляет  экспортные  поставки  товаров  своимтранспортом,   то  в  этом случае субъект должен выписать счет-фактурув следующем порядке:                           Счет-фактура № 226                           Дата 05.09.00 г.     МП "Нур", ул.Мира, 9, г.Бишкек    ИНН 00611199510044    Кому: Фирма "Ауди", Кельн, Германия    Тип поставки: продажа, автоуслуга -----------------------------------------------------------------------Кол-во| Наименование |Цена за единицу|Стоимость без|  Ставка  | Сумма      |              |               |     НДС     |   НДС    |  НДС------|--------------|---------------|-------------|----------|--------10000 |Антенна       |        20     |  200000     |    0%    |   -    1 |Автоуслуга    |     20000     |   20000     |          |   -Всего |              |               |  220000     |          |   -НДС   |              |               |     -       |          |Итого |              |               |  220000     |          |-----------------------------------------------------------------------    2) Если субъект нанимает транспортную  организацию  для  перевозкиэкспортируемого  товара,  то  в этом случае  транспортная  организациядолжна  оказать субъекту  услугу с учетом НДС (за исключением междуна-родной перевозки).  Однако, субъект,  экспортирующий  товар по нулевой ставке, не должен предъявлять НДС покупателю за перевозку этого товара,   так как НДС, уплаченный транспортной организации, является  налогом за   приобретаемые  материальные  ресурсы, который  подлежит зачету (возме-щению).    (В редакции постановлений Правительства КР от </w:t>
      </w:r>
      <w:hyperlink w:history="1" r:id="rIdr_xe6ia9linpuy0297m5l">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w:t>
      </w:r>
      <w:hyperlink w:history="1" r:id="rIdydwrrkgqugqrye9hqzntu">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XII. Порядок ведения учета и отчетности                            по НДС (ст.156)     51.  Облагаемые   субъекты обязаны вести учет  всех  приобретаемыхматериальных ресурсов и всех отгруженных товаров (работ  и  услуг)  наоснове счет-фактуры по НДС и таможенных документов, журналов закупок ипродаж.    Счет-фактура по  НДС представляет собой бланк строгой  отчетности, выдаваемый  налоговой  службой по месту регистрации налогоплательщика,  контролирующий правильность уплаты НДС. Применение бланков счетов-фак-тур НДС при расчетах по  облагаемым  поставкам, а также порядок учета, хранения и выдачи бланков счетов-фактур по  НДС, регулируются соответ-ствующими  Положениями. На его основе определяется  как сумма  налога, предъявляемая  покупателю  за  поставку  товаров, работ и услуг, так и сумма налога, уплаченная  поставщику  за поставку товаров, работ и ус-луг. Счет-фактура по НДС должна  выписываться только субъектами, заре-гистрированными по НДС.    В счете-фактуре НДС как бланке строгой отчетности,  должны быть вобязательном порядке указаны:    1) дата составления счет-фактуры НДС;    2) фамилия, имя, отчество или полное наименование, юридический ад-рес и ИННН поставщика и получателя товаров (выполненных работ, оказан-ных услуг);    3) наименование реализуемых товаров (выполненных работ,  оказанныхуслуг);    4) стоимость товаров (выполненных работ, оказанных услуг) без уче-та налога на добавленную стоимость;    5) ставка налога на добавленную стоимость;    6) сумма налога на добавленную стоимость;    7) стоимость товаров (выполненных работ, оказанных услуг) с учетомНДС.    Если счет-фактура НДС как бланк строгой отчетности не содержит вы-шеуказанные реквизиты, то такая счет-фактура является не  действитель-ной.    (В редакции постановлений Правительства КР от </w:t>
      </w:r>
      <w:hyperlink w:history="1" r:id="rIdcqgo1_hvzu4wwvig40jb3">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w:t>
      </w:r>
      <w:hyperlink w:history="1" r:id="rIdpomy1r7rw6vgvol7bx8t6">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52.   Журналы   (специальные  книги  учета)   закупок   и   продажпредставляют  собой  документы,  служащие для  учета  всех  закупок  ипродаж   товаров,  работ  и  услуг,  которые ведутся на  основе  счет-фактур,   получаемых на приобретаемые материальные  ресурсы,  и  счет-фактур, выписываемых на осуществляемые поставки.    Счет-фактуры  по  НДС,   получаемые на приобретаемые  материальныересурсы,    должны   нумероваться   в  последовательном  порядке   приполучении,  вноситься в журнал закупок и храниться в деле в  таком  жепорядке.   Запись   в   журнале закупок должна  удостоверить  личностьпоставщика,   дать  краткое описание поставки и содержать  достаточнуюинформацию для подведения итогов за каждый налоговый период по:    - сумме налога за приобретаемые материальные ресурсы,  подлежащегозачету;    - сумме налога, уплаченного на импортированные товары;    - сумме  налога за приобретаемые материальные ресурсы,  которая неподлежит зачету;    - стоимости приобретаемых материальных ресурсов без налога;    - стоимости импортированных товаров без налога.    Счет-фактуры по НДС,  выписанные на осуществление поставки, должнынумероваться  в последовательном порядке и вноситься в журнал  продаж,а  копия  должна подшиваться в дело в том же порядке. Запись в журналепродаж должна удостоверить личность покупателя и содержать достаточнуюинформацию для подведения итогов за каждый налоговый период по:    - сумме НДС, взимаемой с поставок;    - стоимости поставок, облагаемых по стандартной ставке, без НДС;    - стоимости поставок, облагаемых по нулевой ставке, без НДС;    - стоимости поставок, освобожденных от НДС.    53.  Оформление  счет-фактуры НДС как бланка строгой отчетности нетребуется в следующих случаях:    1) при  осуществлении продажи за наличный расчет с пунктов рознич-ной продажи, если соблюдены  все требования части 4 статьи 156 Налого-вого </w:t>
      </w:r>
      <w:hyperlink w:history="1" r:id="rId8abvappikwinb1w3yq9t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2) при осуществлении поставок в случаях,  предусмотренных статьями138-145 Налогового </w:t>
      </w:r>
      <w:hyperlink w:history="1" r:id="rIdgeukqzfl6rf-5btwytij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3) при осуществлении поставок конечным потребителям  услуг  элект-росвязи, теплоэнергии, электроэнергии, водоснабжения и канализации.    Оформление счет-фактуры по НДС как бланка строгой отчетности  про-изводится  один раз в конце месяца, согласно накопленным в течение ме-сяца внутренним документам в следующих случаях:    - при  реализации  рекламной продукции и буклетов через сеть своихраспространителей;    - при отпуске товаров для внутреннего потребления своим работникамв счет заработной платы.(В редакции постановления Правительства КР от </w:t>
      </w:r>
      <w:hyperlink w:history="1" r:id="rIdu15acbq8d7cgqtsl5w35x">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54. Счет-фактура по НДС на экспортные товары должна включать:    - запись о том, что счет-фактура относится к экспорту;    - пункт назначения экспорта.    54-1. Порядок применения,  учета, хранения и выдачи  счетов-фактурНДС как бланков строгой отчетности разрабатывается и утверждается Госу-дарственной налоговой инспекцией при Правительстве Кыргызской Республи-ки.(В редакции постановления Правительства КР от </w:t>
      </w:r>
      <w:hyperlink w:history="1" r:id="rId2xqz76obqofajgygx8ks0">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XIII. Аннулирование регистрации                            по НДС (ст.130)     55. Акт регистрации по НДС подлежит  аннулированию  при  следующихусловиях:    1) субъект прекратил осуществлять облагаемые поставки;    2)  облагаемые   поставки  не превысили требуемый  регистрационныйпорог за последние 12 месяцев.    Аннулирование регистрации вступает в силу в первый день следующегомесяца,   в  течение  которого облагаемый субъект подал  заявление  обаннулировании регистрации.    Облагаемый субъект обязан рассчитаться по остаткам сырья,  готовойпродукции   и  основных  средств  по  налогу  за  поставки   на   деньаннулирования.  При  этом основанием для начисления  НДС  является  ихсебестоимость.    При осуществлении сельскохозяйственными производителями аннулиро-вания регистрации по НДС  требования  о  включении  в  расчет  остатковсырья,  готовой продукции и основных средств не распространяются на ос-татки сельскохозяйственного сырья, продукции и основных средств, произ-веденных  и  (или) приобретенных для сельскохозяйственной деятельности,за исключением случаев их приобретения с учетом НДС.    В соответствии с нормами статьи 139 Налогового </w:t>
      </w:r>
      <w:hyperlink w:history="1" r:id="rIdziviqerbcy1ngsdlexnt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  редакцииот 1 февраля 2006 года сельскохозяйственные товаропроизводители обяза-ны аннулировать  факт регистрации как  плательщика  налога  на  добав-ленную  стоимость  согласно  статье 130  Налогового </w:t>
      </w:r>
      <w:hyperlink w:history="1" r:id="rId8oet4f8rnbvvqvma-fvv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случае,  если сельскохозяйственный товаропроизводитель осущест-вляет поставки товаров,  работ и услуг, не связанные с производством иреализацией сельскохозяйственной продукции, то он вправе остаться пла-тельщиком НДС в отношении такой деятельности, но при этом обязан расс-читаться по остаткам  сырья,  товарно-материальной  продукции, готовойпродукции сельскохозяйственного назначения, а также по основным средс-твам, приобретенных  и  используемых  исключительно  для  производства сельскохозяйственной продукции за период действия регистрации по НДС.     С 1 января 2006 года в соответствии с нормами  статьи 139 Налого-вого  </w:t>
      </w:r>
      <w:hyperlink w:history="1" r:id="rIdmd-9u5qhxtq57rl9zqku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поставка семян, племенного скота и птицы семеноводческими и племенными хозяйствами будет являться осво-божденной поставкой по НДС    (В редакции постановлений Правительства КР от </w:t>
      </w:r>
      <w:hyperlink w:history="1" r:id="rId-th2gkmes9vdsx2ncuxyd">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w:t>
      </w:r>
      <w:hyperlink w:history="1" r:id="rId47wh7tb7z0tbuwytdyr93">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w:t>
      </w:r>
      <w:hyperlink w:history="1" r:id="rIdb5yo3cnbp3b2rjrdp0bpo">
        <w:r>
          <w:rPr>
            <w:rFonts w:ascii="Arial" w:cs="Arial" w:eastAsia="Arial" w:hAnsi="Arial"/>
            <w:color w:val="1D4ED8"/>
            <w:sz w:val="24"/>
            <w:szCs w:val="24"/>
            <w:u w:val="single"/>
          </w:rPr>
          <w:t xml:space="preserve">9 ноября 2007 года №541</w:t>
        </w:r>
      </w:hyperlink>
      <w:r>
        <w:rPr>
          <w:rFonts w:ascii="Arial" w:cs="Arial" w:eastAsia="Arial" w:hAnsi="Arial"/>
          <w:sz w:val="24"/>
          <w:szCs w:val="24"/>
        </w:rPr>
        <w:t xml:space="preserve">)         XIV. Особенности налогообложения Государственной комиссии      при Правительстве Кыргызской Республики по государственным       закупкам и материальным резервам и Управления драгоценных       металлов при Министерстве финансов Кыргызской Республики      56. Государственная  комиссия при Правительстве Кыргызской Респуб-лики по государственным закупкам и материальным резервам  и  Управлениедрагоценных  металлов  при Министерстве финансов Кыргызской Республики,производящие операции купли-продажи  товарно-материальных  ценностей  сНДС от имени Правительства Кыргызской Республики, не являются, согласноналоговому законодательству,  облагаемыми субъектами и не проходят  ре-гистрацию в налоговых органах как плательщики НДС. Товарно-материальныеценности - материальные ресурсы,  которые приобретены для государствен-ных  нужд за счет бюджетных средств и находятся во временном хранении вГосударственной комиссии при Правительстве Кыргызской Республики по го-сударственным закупкам и материальным резервам и Управлении драгоценныхметаллов при Министерстве финансов Кыргызской Республики.  Порядок реа-лизации товарно-материальных ценностей определяется Правительством Кыр-гызской Республики.     57. Государственная  комиссия при Правительстве Кыргызской Респуб-лики по государственным закупкам и материальным резервам  и  Управлениедрагоценных  металлов  при  Министерстве финансов Кыргызской Республикиприобретают счета-фактуры НДС как бланки строгой отчетности в  районныхналоговых службах и представляют отчетность по ним в соответствии с По-ложением "О применении счетов-фактур НДС как бланков строгой  отчетнос-ти".     58. Облагаемые субъекты (юридические и физические лица) имеют пра-во предъявлять счет-фактуру НДС как бланк строгой отчетности,  для при-менения зачета в налоговых службах,  при условии приобретения ими в Го-сударственной комиссии при Правительстве Кыргызской Республики по госу-дарственным закупкам и материальным резервам и  Управлении  драгоценныхметаллов  при  Министерстве финансов Кыргызской Республики материальныхресурсов с НДС.     59. В случае,  если реализуемые товарно-материальные ценности былиприобретены с НДС и имеется соответствующая счет-фактура по НДС,  Госу-дарственная  комиссия  при Правительстве Кыргызской Республики по госу-дарственным закупкам и материальным резервам и  Управление  драгоценныхметаллов при Министерстве финансов Кыргызской Республики при реализациитоварно-материальных ценностей  представляют  покупателю  счета-фактурыНДС как бланки строгой отчетности.     60. При приобретении товарно-материальных ценностей  Государствен-ной  комиссией при Правительстве Кыргызской Республики по государствен-ным закупкам и материальным резервам и Управлением драгоценных металловпри  Министерстве  финансов Кыргызской Республики без счетов-фактур НДСкак бланков строгой отчетности последующая реализация этих  товарно-ма-териальных ценностей производится без выделения НДС и,  соответственно,без выписки бланков счетов-фактур по НДС.     61. Счета-фактуры  НДС  как бланки строгой отчетности,  выписанныеГосударственной комиссией при Правительстве  Кыргызской  Республики  погосударственным  закупкам  и материальным резервам и Управлением драго-ценных металлов при Министерстве финансов Кыргызской Республики облага-емым  субъектам - покупателям государственных товарно-материальных цен-ностей, принимаются к зачету налоговыми службами в соответствии с нало-говым законодательством.     62. Средства от реализации товарно-материальных ценностей остаютсяв  распоряжении  Государственной  комиссии при Правительстве КыргызскойРеспублики по государственным закупкам и материальным резервам и Управ-ления драгоценных металлов при Министерстве финансов Кыргызской Респуб-лики для последующих закупок товарно-материальных  ценностей  для  нуждгосударства,  если  иное  не предусмотрено законодательством КыргызскойРеспублики.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yj21hfsowpxtmm39wk7a">
      <w:r>
        <w:rPr>
          <w:rFonts w:ascii="Arial" w:cs="Arial" w:eastAsia="Arial" w:hAnsi="Arial"/>
          <w:color w:val="132D3F"/>
          <w:sz w:val="16"/>
          <w:szCs w:val="16"/>
          <w:u w:val="single"/>
        </w:rPr>
        <w:t xml:space="preserve">dalil.kg/document/7162</w:t>
      </w:r>
    </w:hyperlink>
  </w:p>
  <w:p>
    <w:pPr>
      <w:spacing w:after="0" w:before="40"/>
      <w:jc w:val="center"/>
    </w:pPr>
    <w:hyperlink w:history="1" r:id="rIdhkgwodakndiujuofhvdu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wx20bpt2eptwy8s_nkjd" Type="http://schemas.openxmlformats.org/officeDocument/2006/relationships/hyperlink" Target="https://dalil.kg/document/7158" TargetMode="External"/><Relationship Id="rId0xkopovja4twjngg1b4v8" Type="http://schemas.openxmlformats.org/officeDocument/2006/relationships/hyperlink" Target="https://dalil.kg/document/38176" TargetMode="External"/><Relationship Id="rIdkgj833amxt92wqcuekbhr" Type="http://schemas.openxmlformats.org/officeDocument/2006/relationships/hyperlink" Target="https://dalil.kg/document/54100" TargetMode="External"/><Relationship Id="rIdj5j_u4x2svz8ji4xnmvzb" Type="http://schemas.openxmlformats.org/officeDocument/2006/relationships/hyperlink" Target="https://dalil.kg/document/54342" TargetMode="External"/><Relationship Id="rIdzlgf0zvdypkcze9a7wq_k" Type="http://schemas.openxmlformats.org/officeDocument/2006/relationships/hyperlink" Target="https://dalil.kg/document/54793" TargetMode="External"/><Relationship Id="rIdig_jmn4c_uhxkiv4mg5wd" Type="http://schemas.openxmlformats.org/officeDocument/2006/relationships/hyperlink" Target="https://dalil.kg/document/55473" TargetMode="External"/><Relationship Id="rIdbmlpnhyndvkignv_poo4v" Type="http://schemas.openxmlformats.org/officeDocument/2006/relationships/hyperlink" Target="https://dalil.kg/document/55882" TargetMode="External"/><Relationship Id="rIdfodgflhluiknpjpjh3qby" Type="http://schemas.openxmlformats.org/officeDocument/2006/relationships/hyperlink" Target="https://dalil.kg/document/56172" TargetMode="External"/><Relationship Id="rIdm2aroeek97zax-dlkd6mo" Type="http://schemas.openxmlformats.org/officeDocument/2006/relationships/hyperlink" Target="https://dalil.kg/document/57435" TargetMode="External"/><Relationship Id="rIdwzxos4gl6a0kkpmxvcrhk" Type="http://schemas.openxmlformats.org/officeDocument/2006/relationships/hyperlink" Target="https://dalil.kg/document/57493" TargetMode="External"/><Relationship Id="rIdgral1gwzkiu-nlkbewnmh" Type="http://schemas.openxmlformats.org/officeDocument/2006/relationships/hyperlink" Target="https://dalil.kg/document/57751" TargetMode="External"/><Relationship Id="rIdoedw6pcg6_iq2ljnxdtjh" Type="http://schemas.openxmlformats.org/officeDocument/2006/relationships/hyperlink" Target="https://dalil.kg/document/58702" TargetMode="External"/><Relationship Id="rIdvktcrbl8iutzytmcmheyr" Type="http://schemas.openxmlformats.org/officeDocument/2006/relationships/hyperlink" Target="https://dalil.kg/document/58906" TargetMode="External"/><Relationship Id="rIdag4yvxfcjrqhd4009xkqi" Type="http://schemas.openxmlformats.org/officeDocument/2006/relationships/hyperlink" Target="https://dalil.kg/document/59253" TargetMode="External"/><Relationship Id="rIdsmnm_opohyv3ke2r8sjk_" Type="http://schemas.openxmlformats.org/officeDocument/2006/relationships/hyperlink" Target="https://dalil.kg/document/632" TargetMode="External"/><Relationship Id="rIdbv-ose62-5vayojot3ml_" Type="http://schemas.openxmlformats.org/officeDocument/2006/relationships/hyperlink" Target="https://dalil.kg/document/55473" TargetMode="External"/><Relationship Id="rIdgh-zqaurlzfwu0mvisgr2" Type="http://schemas.openxmlformats.org/officeDocument/2006/relationships/hyperlink" Target="https://dalil.kg/document/55473" TargetMode="External"/><Relationship Id="rId2o296d_lbbm7yishqcjtp" Type="http://schemas.openxmlformats.org/officeDocument/2006/relationships/hyperlink" Target="https://dalil.kg/document/632" TargetMode="External"/><Relationship Id="rIdbhsrnlhlghjsh6ce7d6dl" Type="http://schemas.openxmlformats.org/officeDocument/2006/relationships/hyperlink" Target="https://dalil.kg/document/632" TargetMode="External"/><Relationship Id="rIduu_j0xotfxwuhnxanoipb" Type="http://schemas.openxmlformats.org/officeDocument/2006/relationships/hyperlink" Target="https://dalil.kg/document/55473" TargetMode="External"/><Relationship Id="rId1fwvyxuw7ypwjub29vu4w" Type="http://schemas.openxmlformats.org/officeDocument/2006/relationships/hyperlink" Target="https://dalil.kg/document/55473" TargetMode="External"/><Relationship Id="rIdmuuovhytjwizmahib0nbt" Type="http://schemas.openxmlformats.org/officeDocument/2006/relationships/hyperlink" Target="https://dalil.kg/document/632" TargetMode="External"/><Relationship Id="rIdjdyrfkyh0exuwhz5t9t2c" Type="http://schemas.openxmlformats.org/officeDocument/2006/relationships/hyperlink" Target="https://dalil.kg/document/54793" TargetMode="External"/><Relationship Id="rIduxqyoiosarhcatfpp03xn" Type="http://schemas.openxmlformats.org/officeDocument/2006/relationships/hyperlink" Target="https://dalil.kg/document/54793" TargetMode="External"/><Relationship Id="rId9ckatojblfjebkkfjapas" Type="http://schemas.openxmlformats.org/officeDocument/2006/relationships/hyperlink" Target="https://dalil.kg/document/54793" TargetMode="External"/><Relationship Id="rIdfeyfgskzt7x3noj--colm" Type="http://schemas.openxmlformats.org/officeDocument/2006/relationships/hyperlink" Target="https://dalil.kg/document/54793" TargetMode="External"/><Relationship Id="rIdq5bsvdpgwake2pl2ls-fm" Type="http://schemas.openxmlformats.org/officeDocument/2006/relationships/hyperlink" Target="https://dalil.kg/document/54793" TargetMode="External"/><Relationship Id="rIdfq4p0fshez-kyyrqoce1r" Type="http://schemas.openxmlformats.org/officeDocument/2006/relationships/hyperlink" Target="https://dalil.kg/document/55473" TargetMode="External"/><Relationship Id="rIdhbkmn-0wz_lo4ttw-fycs" Type="http://schemas.openxmlformats.org/officeDocument/2006/relationships/hyperlink" Target="https://dalil.kg/document/54793" TargetMode="External"/><Relationship Id="rIdpcsail_bpc5paqtcerqvk" Type="http://schemas.openxmlformats.org/officeDocument/2006/relationships/hyperlink" Target="https://dalil.kg/document/54793" TargetMode="External"/><Relationship Id="rIdvjjora-o38ygdqtw0mcco" Type="http://schemas.openxmlformats.org/officeDocument/2006/relationships/hyperlink" Target="https://dalil.kg/document/54793" TargetMode="External"/><Relationship Id="rIdi8rltwpfhvzavwzpz4c4c" Type="http://schemas.openxmlformats.org/officeDocument/2006/relationships/hyperlink" Target="https://dalil.kg/document/54793" TargetMode="External"/><Relationship Id="rIdyub0qgxla9zi_jacb5qzb" Type="http://schemas.openxmlformats.org/officeDocument/2006/relationships/hyperlink" Target="https://dalil.kg/document/56172" TargetMode="External"/><Relationship Id="rIdvplcaqd7y2aoh9l35-gav" Type="http://schemas.openxmlformats.org/officeDocument/2006/relationships/hyperlink" Target="https://dalil.kg/document/54793" TargetMode="External"/><Relationship Id="rIde0u60qlpboan12plp0ysh" Type="http://schemas.openxmlformats.org/officeDocument/2006/relationships/hyperlink" Target="https://dalil.kg/document/54793" TargetMode="External"/><Relationship Id="rId9k21lba_l4ont0f37zfpb" Type="http://schemas.openxmlformats.org/officeDocument/2006/relationships/hyperlink" Target="https://dalil.kg/document/55882" TargetMode="External"/><Relationship Id="rId5sfqetsx_lfuluay0pccc" Type="http://schemas.openxmlformats.org/officeDocument/2006/relationships/hyperlink" Target="https://dalil.kg/document/54793" TargetMode="External"/><Relationship Id="rId1xfwo3evudxpba-p_2rik" Type="http://schemas.openxmlformats.org/officeDocument/2006/relationships/hyperlink" Target="https://dalil.kg/document/59253" TargetMode="External"/><Relationship Id="rIdd7wyv6y2ero4oc1hzckax" Type="http://schemas.openxmlformats.org/officeDocument/2006/relationships/hyperlink" Target="https://dalil.kg/document/632" TargetMode="External"/><Relationship Id="rIdzeewfgblf-lknuqemy_en" Type="http://schemas.openxmlformats.org/officeDocument/2006/relationships/hyperlink" Target="https://dalil.kg/document/632" TargetMode="External"/><Relationship Id="rId6vlpo-kr7-qshhzzjo_wt" Type="http://schemas.openxmlformats.org/officeDocument/2006/relationships/hyperlink" Target="https://dalil.kg/document/632" TargetMode="External"/><Relationship Id="rIdoptnra5xujgts1xz-j4nj" Type="http://schemas.openxmlformats.org/officeDocument/2006/relationships/hyperlink" Target="https://dalil.kg/document/632" TargetMode="External"/><Relationship Id="rIdaasbyccdpnk28hcxj56_r" Type="http://schemas.openxmlformats.org/officeDocument/2006/relationships/hyperlink" Target="https://dalil.kg/document/59253" TargetMode="External"/><Relationship Id="rIddxgvkpz7i20pg1hbm0hkc" Type="http://schemas.openxmlformats.org/officeDocument/2006/relationships/hyperlink" Target="https://dalil.kg/document/57751" TargetMode="External"/><Relationship Id="rId7bnc7gtih6_pdnoqisxf6" Type="http://schemas.openxmlformats.org/officeDocument/2006/relationships/hyperlink" Target="https://dalil.kg/document/59253" TargetMode="External"/><Relationship Id="rIdopjtytlczfpucz6ihk3zz" Type="http://schemas.openxmlformats.org/officeDocument/2006/relationships/hyperlink" Target="https://dalil.kg/document/57751" TargetMode="External"/><Relationship Id="rIdukqnyfzqvrmntdftcpa39" Type="http://schemas.openxmlformats.org/officeDocument/2006/relationships/hyperlink" Target="https://dalil.kg/document/632" TargetMode="External"/><Relationship Id="rIdk0piy-xb3bysrgptmmzwu" Type="http://schemas.openxmlformats.org/officeDocument/2006/relationships/hyperlink" Target="https://dalil.kg/document/57751" TargetMode="External"/><Relationship Id="rIdbyuac3cgvd60wurykjrrx" Type="http://schemas.openxmlformats.org/officeDocument/2006/relationships/hyperlink" Target="https://dalil.kg/document/54342" TargetMode="External"/><Relationship Id="rIdkqtpw7i3vhesgiiyjr5rn" Type="http://schemas.openxmlformats.org/officeDocument/2006/relationships/hyperlink" Target="https://dalil.kg/document/54342" TargetMode="External"/><Relationship Id="rIdqtpstwzgftj_vjt6vodgl" Type="http://schemas.openxmlformats.org/officeDocument/2006/relationships/hyperlink" Target="https://dalil.kg/document/54793" TargetMode="External"/><Relationship Id="rIdsrq0zc7d2v-21lw3xw7ux" Type="http://schemas.openxmlformats.org/officeDocument/2006/relationships/hyperlink" Target="https://dalil.kg/document/55473" TargetMode="External"/><Relationship Id="rIdxext087vdh7hhksh3ngm0" Type="http://schemas.openxmlformats.org/officeDocument/2006/relationships/hyperlink" Target="https://dalil.kg/document/55473" TargetMode="External"/><Relationship Id="rIdqnt3y1nlqmhq4h7evmkmf" Type="http://schemas.openxmlformats.org/officeDocument/2006/relationships/hyperlink" Target="https://dalil.kg/document/55882" TargetMode="External"/><Relationship Id="rId9ukde9rfbnp4n6_ewi5ca" Type="http://schemas.openxmlformats.org/officeDocument/2006/relationships/hyperlink" Target="https://dalil.kg/document/56172" TargetMode="External"/><Relationship Id="rIdy7hcsfffai7lkpqa6b1vn" Type="http://schemas.openxmlformats.org/officeDocument/2006/relationships/hyperlink" Target="https://dalil.kg/document/56172" TargetMode="External"/><Relationship Id="rId9qbmpwqltueog4137bmre" Type="http://schemas.openxmlformats.org/officeDocument/2006/relationships/hyperlink" Target="https://dalil.kg/document/57435" TargetMode="External"/><Relationship Id="rIde0qmi6vb_s73e45xqqul4" Type="http://schemas.openxmlformats.org/officeDocument/2006/relationships/hyperlink" Target="https://dalil.kg/document/57751" TargetMode="External"/><Relationship Id="rIdxtyd0lstun_vuxrn-xkfq" Type="http://schemas.openxmlformats.org/officeDocument/2006/relationships/hyperlink" Target="https://dalil.kg/document/59253" TargetMode="External"/><Relationship Id="rIdlyiuwomlohfsbjshnt6ma" Type="http://schemas.openxmlformats.org/officeDocument/2006/relationships/hyperlink" Target="https://dalil.kg/document/54793" TargetMode="External"/><Relationship Id="rIdphf1o-op5chbovvrp6vws" Type="http://schemas.openxmlformats.org/officeDocument/2006/relationships/hyperlink" Target="https://dalil.kg/document/54793" TargetMode="External"/><Relationship Id="rIdto-vs_zzxmzstqdl6v398" Type="http://schemas.openxmlformats.org/officeDocument/2006/relationships/hyperlink" Target="https://dalil.kg/document/54100" TargetMode="External"/><Relationship Id="rIdtqagkuve57fmdodxvimu0" Type="http://schemas.openxmlformats.org/officeDocument/2006/relationships/hyperlink" Target="https://dalil.kg/document/632" TargetMode="External"/><Relationship Id="rId9fkbdkf0o6uhjmmdqxddc" Type="http://schemas.openxmlformats.org/officeDocument/2006/relationships/hyperlink" Target="https://dalil.kg/document/54100" TargetMode="External"/><Relationship Id="rIdraa8vmlf-o35j58oaeibc" Type="http://schemas.openxmlformats.org/officeDocument/2006/relationships/hyperlink" Target="https://dalil.kg/document/54100" TargetMode="External"/><Relationship Id="rIdlx9nfl-hka5sq4mfgm8is" Type="http://schemas.openxmlformats.org/officeDocument/2006/relationships/hyperlink" Target="https://dalil.kg/document/54793" TargetMode="External"/><Relationship Id="rIdjuqxegjotj8wzzbzhi8ad" Type="http://schemas.openxmlformats.org/officeDocument/2006/relationships/hyperlink" Target="https://dalil.kg/document/55473" TargetMode="External"/><Relationship Id="rIdkv3tgbbhbyohfwr2x4nnx" Type="http://schemas.openxmlformats.org/officeDocument/2006/relationships/hyperlink" Target="https://dalil.kg/document/55473" TargetMode="External"/><Relationship Id="rId-iljo4xsdlekjzzxcsup-" Type="http://schemas.openxmlformats.org/officeDocument/2006/relationships/hyperlink" Target="https://dalil.kg/document/57435" TargetMode="External"/><Relationship Id="rIdevbgeuju85cc1m3nnnia3" Type="http://schemas.openxmlformats.org/officeDocument/2006/relationships/hyperlink" Target="https://dalil.kg/document/54793" TargetMode="External"/><Relationship Id="rIdgxovbnpsvbpne0li_bkms" Type="http://schemas.openxmlformats.org/officeDocument/2006/relationships/hyperlink" Target="https://dalil.kg/document/38176" TargetMode="External"/><Relationship Id="rIdabcoda_j8mvgyczo350b_" Type="http://schemas.openxmlformats.org/officeDocument/2006/relationships/hyperlink" Target="https://dalil.kg/document/38176" TargetMode="External"/><Relationship Id="rIdddjjkikx3v8_pljmcvd5y" Type="http://schemas.openxmlformats.org/officeDocument/2006/relationships/hyperlink" Target="https://dalil.kg/document/54793" TargetMode="External"/><Relationship Id="rIdmb9mwhugi1yprvjpb_onb" Type="http://schemas.openxmlformats.org/officeDocument/2006/relationships/hyperlink" Target="https://dalil.kg/document/55473" TargetMode="External"/><Relationship Id="rIdyzlseqj-ynkbw0ekl5k1u" Type="http://schemas.openxmlformats.org/officeDocument/2006/relationships/hyperlink" Target="https://dalil.kg/document/55473" TargetMode="External"/><Relationship Id="rIdz2e5docvd3uox6p6feqr8" Type="http://schemas.openxmlformats.org/officeDocument/2006/relationships/hyperlink" Target="https://dalil.kg/document/56172" TargetMode="External"/><Relationship Id="rIdmven_nfhifcollo4olapb" Type="http://schemas.openxmlformats.org/officeDocument/2006/relationships/hyperlink" Target="https://dalil.kg/document/58906" TargetMode="External"/><Relationship Id="rIdgjtic4oxgrnpaj_wk46be" Type="http://schemas.openxmlformats.org/officeDocument/2006/relationships/hyperlink" Target="https://dalil.kg/document/54793" TargetMode="External"/><Relationship Id="rIdhwjjxyfrk4pu46nvoheys" Type="http://schemas.openxmlformats.org/officeDocument/2006/relationships/hyperlink" Target="https://dalil.kg/document/54793" TargetMode="External"/><Relationship Id="rIddcvfutk0befw8ldlddjta" Type="http://schemas.openxmlformats.org/officeDocument/2006/relationships/hyperlink" Target="https://dalil.kg/document/54793" TargetMode="External"/><Relationship Id="rIdjjory8pgzpb35c-98epnj" Type="http://schemas.openxmlformats.org/officeDocument/2006/relationships/hyperlink" Target="https://dalil.kg/document/56172" TargetMode="External"/><Relationship Id="rIdhv-s30tgv9e_1t4g7aohq" Type="http://schemas.openxmlformats.org/officeDocument/2006/relationships/hyperlink" Target="https://dalil.kg/document/54793" TargetMode="External"/><Relationship Id="rId3fhvpqhj1lqpjwbgl70lt" Type="http://schemas.openxmlformats.org/officeDocument/2006/relationships/hyperlink" Target="https://dalil.kg/document/54569" TargetMode="External"/><Relationship Id="rIdplm_n3s5lufyiyue_t2vx" Type="http://schemas.openxmlformats.org/officeDocument/2006/relationships/hyperlink" Target="https://dalil.kg/document/54793" TargetMode="External"/><Relationship Id="rIdb8leel4ccxounfdszngmk" Type="http://schemas.openxmlformats.org/officeDocument/2006/relationships/hyperlink" Target="https://dalil.kg/document/55473" TargetMode="External"/><Relationship Id="rIdveontt2gbl4vmhke8_hqb" Type="http://schemas.openxmlformats.org/officeDocument/2006/relationships/hyperlink" Target="https://dalil.kg/document/54793" TargetMode="External"/><Relationship Id="rIdg8tt5pp7t2mjwdib7ni4f" Type="http://schemas.openxmlformats.org/officeDocument/2006/relationships/hyperlink" Target="https://dalil.kg/document/54793" TargetMode="External"/><Relationship Id="rIdasfbbbwkmnqea2pgrr1n9" Type="http://schemas.openxmlformats.org/officeDocument/2006/relationships/hyperlink" Target="https://dalil.kg/document/55473" TargetMode="External"/><Relationship Id="rIdn5u4oqcbudaiqe_tkmzzn" Type="http://schemas.openxmlformats.org/officeDocument/2006/relationships/hyperlink" Target="https://dalil.kg/document/54793" TargetMode="External"/><Relationship Id="rIdz0u5ucfreltpm1dz5mrpx" Type="http://schemas.openxmlformats.org/officeDocument/2006/relationships/hyperlink" Target="https://dalil.kg/document/54793" TargetMode="External"/><Relationship Id="rIdhauhayq8dmxuxhljukgbk" Type="http://schemas.openxmlformats.org/officeDocument/2006/relationships/hyperlink" Target="https://dalil.kg/document/36803" TargetMode="External"/><Relationship Id="rIdyqyfebla8z3-htjsguggc" Type="http://schemas.openxmlformats.org/officeDocument/2006/relationships/hyperlink" Target="https://dalil.kg/document/36802" TargetMode="External"/><Relationship Id="rIdlcu5jrpj5vg0xlm6yaixp" Type="http://schemas.openxmlformats.org/officeDocument/2006/relationships/hyperlink" Target="https://dalil.kg/document/632" TargetMode="External"/><Relationship Id="rIdlqzi6-tmqfhunipidtn_2" Type="http://schemas.openxmlformats.org/officeDocument/2006/relationships/hyperlink" Target="https://dalil.kg/document/54793" TargetMode="External"/><Relationship Id="rIddnz5qyyi1givnkfcxsrvd" Type="http://schemas.openxmlformats.org/officeDocument/2006/relationships/hyperlink" Target="https://dalil.kg/document/54793" TargetMode="External"/><Relationship Id="rIdr_xe6ia9linpuy0297m5l" Type="http://schemas.openxmlformats.org/officeDocument/2006/relationships/hyperlink" Target="https://dalil.kg/document/54793" TargetMode="External"/><Relationship Id="rIdydwrrkgqugqrye9hqzntu" Type="http://schemas.openxmlformats.org/officeDocument/2006/relationships/hyperlink" Target="https://dalil.kg/document/55473" TargetMode="External"/><Relationship Id="rIdcqgo1_hvzu4wwvig40jb3" Type="http://schemas.openxmlformats.org/officeDocument/2006/relationships/hyperlink" Target="https://dalil.kg/document/54793" TargetMode="External"/><Relationship Id="rIdpomy1r7rw6vgvol7bx8t6" Type="http://schemas.openxmlformats.org/officeDocument/2006/relationships/hyperlink" Target="https://dalil.kg/document/55473" TargetMode="External"/><Relationship Id="rId8abvappikwinb1w3yq9tm" Type="http://schemas.openxmlformats.org/officeDocument/2006/relationships/hyperlink" Target="https://dalil.kg/document/632" TargetMode="External"/><Relationship Id="rIdgeukqzfl6rf-5btwytijk" Type="http://schemas.openxmlformats.org/officeDocument/2006/relationships/hyperlink" Target="https://dalil.kg/document/632" TargetMode="External"/><Relationship Id="rIdu15acbq8d7cgqtsl5w35x" Type="http://schemas.openxmlformats.org/officeDocument/2006/relationships/hyperlink" Target="https://dalil.kg/document/55473" TargetMode="External"/><Relationship Id="rId2xqz76obqofajgygx8ks0" Type="http://schemas.openxmlformats.org/officeDocument/2006/relationships/hyperlink" Target="https://dalil.kg/document/57435" TargetMode="External"/><Relationship Id="rIdziviqerbcy1ngsdlexntx" Type="http://schemas.openxmlformats.org/officeDocument/2006/relationships/hyperlink" Target="https://dalil.kg/document/632" TargetMode="External"/><Relationship Id="rId8oet4f8rnbvvqvma-fvvv" Type="http://schemas.openxmlformats.org/officeDocument/2006/relationships/hyperlink" Target="https://dalil.kg/document/632" TargetMode="External"/><Relationship Id="rIdmd-9u5qhxtq57rl9zqkur" Type="http://schemas.openxmlformats.org/officeDocument/2006/relationships/hyperlink" Target="https://dalil.kg/document/632" TargetMode="External"/><Relationship Id="rId-th2gkmes9vdsx2ncuxyd" Type="http://schemas.openxmlformats.org/officeDocument/2006/relationships/hyperlink" Target="https://dalil.kg/document/54793" TargetMode="External"/><Relationship Id="rId47wh7tb7z0tbuwytdyr93" Type="http://schemas.openxmlformats.org/officeDocument/2006/relationships/hyperlink" Target="https://dalil.kg/document/57435" TargetMode="External"/><Relationship Id="rIdb5yo3cnbp3b2rjrdp0bpo" Type="http://schemas.openxmlformats.org/officeDocument/2006/relationships/hyperlink" Target="https://dalil.kg/document/58702" TargetMode="External"/><Relationship Id="rId8" Type="http://schemas.openxmlformats.org/officeDocument/2006/relationships/image" Target="media/8de64316e95979c063c17bcd5380dc052a2594e9.png"/><Relationship Id="rId1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yj21hfsowpxtmm39wk7a" Type="http://schemas.openxmlformats.org/officeDocument/2006/relationships/hyperlink" Target="https://dalil.kg/document/7162" TargetMode="External"/><Relationship Id="rIdhkgwodakndiujuofhvdu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2026-09-24T01:19:24.019Z</dcterms:created>
  <dcterms:modified xsi:type="dcterms:W3CDTF">2026-09-24T01:19:24.019Z</dcterms:modified>
</cp:coreProperties>
</file>

<file path=docProps/custom.xml><?xml version="1.0" encoding="utf-8"?>
<Properties xmlns="http://schemas.openxmlformats.org/officeDocument/2006/custom-properties" xmlns:vt="http://schemas.openxmlformats.org/officeDocument/2006/docPropsVTypes"/>
</file>