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a9n7wk9-ux0jrdyg2iet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2000 года № 142                                ИНСТРУКЦИЯ            о порядке исчисления и уплаты земельного налога               (В редакции постановлений Правительства КР от     </w:t>
      </w:r>
      <w:hyperlink w:history="1" r:id="rIdcqfsdqeeuxqi1zm3aq0rd">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pxewlesvq5mk5gvrhatlm">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w:t>
      </w:r>
      <w:hyperlink w:history="1" r:id="rIdelgc9u9e11aivxrxs9zra">
        <w:r>
          <w:rPr>
            <w:rFonts w:ascii="Arial" w:cs="Arial" w:eastAsia="Arial" w:hAnsi="Arial"/>
            <w:color w:val="1D4ED8"/>
            <w:sz w:val="24"/>
            <w:szCs w:val="24"/>
            <w:u w:val="single"/>
          </w:rPr>
          <w:t xml:space="preserve">15 февраля 2005 года № 86</w:t>
        </w:r>
      </w:hyperlink>
      <w:r>
        <w:rPr>
          <w:rFonts w:ascii="Arial" w:cs="Arial" w:eastAsia="Arial" w:hAnsi="Arial"/>
          <w:sz w:val="24"/>
          <w:szCs w:val="24"/>
        </w:rPr>
        <w:t xml:space="preserve">, </w:t>
      </w:r>
      <w:hyperlink w:history="1" r:id="rIdrzthjgwsbiyo_6j73xz8u">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w:t>
      </w:r>
      <w:hyperlink w:history="1" r:id="rIdqkaedkpchkuoazxooqhfe">
        <w:r>
          <w:rPr>
            <w:rFonts w:ascii="Arial" w:cs="Arial" w:eastAsia="Arial" w:hAnsi="Arial"/>
            <w:color w:val="1D4ED8"/>
            <w:sz w:val="24"/>
            <w:szCs w:val="24"/>
            <w:u w:val="single"/>
          </w:rPr>
          <w:t xml:space="preserve">29 августа 2006 года № 627</w:t>
        </w:r>
      </w:hyperlink>
      <w:r>
        <w:rPr>
          <w:rFonts w:ascii="Arial" w:cs="Arial" w:eastAsia="Arial" w:hAnsi="Arial"/>
          <w:sz w:val="24"/>
          <w:szCs w:val="24"/>
        </w:rPr>
        <w:t xml:space="preserve">)                   (Издана на основании Налогового </w:t>
      </w:r>
      <w:hyperlink w:history="1" r:id="rIdjrs6hjhortznafekolvd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учетом изменений и дополнений                   по состоянию на 1 июня 2006 года)                      I. Общие положения (статья 173)    1.   Земельный  налог  -  форма  обязательной  ежегодной   платы   вреспубликанский  и  местные  бюджеты за  право  пользования  земельнымучастком.                 II. Объекты налогообложения (статья 174)    2. Объектами обложения земельным налогом являются земельные участки,предоставленные  юридическим  лицам  и  гражданам  во   владение   илипользование (аренду).  3.  Налогообложению  подлежат сельскохозяйственные  угодья  и  землинесельскохозяйственного назначения, к которым относятся:  -  земли  населенных  пунктов (городов,  поселков  городского  типа,сельских населенных пунктов и т.д.);  - земли промышленности, транспорта, связи, иного назначения, включаяземли оборонного назначения;  -   земли   природоохранного,  оздоровительного,  рекреационного   иисторико-культурного назначения;  - земли лесного фонда;  - земли водного фонда;  - земли запаса.  4.  В  случае  использования и передачи другим юридическим  лицам  игражданам земельных участков определенной категории по иному  целевомуназначению в установленном порядке, предусмотренном Земельным кодексомКыргызской   Республики,  применяются  ставки  земельного   налога   всоответствии с их новой категорией назначения.                    III. Плательщики земельного налога                             (статья 175)    5.   Плательщиками   земельного  налога  являются  землепользователинезависимо  от  форм  собственности,  право  землепользования  которыхудостоверено    специальным   документом    установленного    образца:государственным  актом,  временным удостоверением,  свидетельством  направо  пользования  земельным участком или долей независимо  от  того,используется или не используется предоставленная земельная площадь.  При   предоставлении   земельного  участка   в   собственность   илипользование уполномоченным органом документами, удостоверяющими  правона земельный участок, будут являться:  -  при частной собственности на земельный участок и бессрочном  (безуказания срока) пользовании земельным участком - государственный акт оправе   частной  собственности  на  земельный  участок  и  бессрочногопользования земельным участком;  -  при срочном (временном) землепользовании - удостоверение на правовременного пользования земельным участком или договор аренды;  -  при предоставлении земельной доли - свидетельство о праве частнойсобственности на земельный участок.  В  документе, удостоверяющее право на земельный участок, указываетсяцелевое использование земель.  (В редакции постановления Правительства КР от </w:t>
      </w:r>
      <w:hyperlink w:history="1" r:id="rIduv3ctynlt5k6wfcbfucz2">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6.   В   случаях   предоставления  земельного  участка   в   аренду,плательщиком налога является арендодатель (статья 178).  При  предоставлении в аренду земель государственной и  муниципальнойсобственности арендную плату и налог на землю платит арендатор.  (В редакции постановления Правительства КР от </w:t>
      </w:r>
      <w:hyperlink w:history="1" r:id="rIdmwpg8rwwk-z-j2khkpn4p">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IV. Принципы установления земельного налога                             (статья 176)    7.   Размер   земельного  налога  по  сельскохозяйственным   угодьямустанавливается   в   зависимости  от  качества   (плодородия)   почв,месторасположения   и  площади  земельного  участка,   а   по   землямнесельскохозяйственного назначения он устанавливается также, как и длясельскохозяйственного  назначения  соответствующей  категории,  но   сучетом инфраструктуры и различной градостроительной ценности.                 V. Земли сельскохозяйственного назначения    8.   К  землям  сельскохозяйственного  назначения  относятся  земли,предоставленные  для нужд сельского хозяйства или предназначенные  дляэтих целей.  В    состав    земель   сельскохозяйственного   назначения    входятсельскохозяйственные  угодья  и  земли,  занятые  внутрихозяйственнымидорогами,   коммуникациями,  замкнутыми   водоемами,   постройками   исооружениями, необходимыми для функционирования сельского хозяйства.  (В редакции постановления Правительства КР от </w:t>
      </w:r>
      <w:hyperlink w:history="1" r:id="rIdgdxzrjwjf-sotcgtuveqs">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9.  Базовые  ставки земельного налога на земли сельскохозяйственногоназначения  основываются на естественном плодородии  почв,  измеряемомвеличиной  - баллом бонитета, определяемым органами землеустроительнойслужбы  республики  и дифференцированным по пяти видам  земель  (пашняорошаемая,   пашня   богарная,   многолетние   насаждения,   сенокосы,пастбища).                       VI. Земли населенных пунктов    10.  К  землям  городов  и  рабочих поселков  относятся  все  земли,находящиеся  в  пределах  городской и поселковой  черты  и  в  ведениигородского (поселкового) местного органа власти.  В состав земель городов (поселков) входят:  1) земли городской (поселковой) застройки;  2) земли общего пользования;  К  землям  общего  пользования населенных пунктов  относятся  земли,используемые  в  качестве  путей сообщения,  либо  для  удовлетворениякультурно-бытовых  потребностей  населения  (дороги,  улицы,  площади,тротуары,  проезды, кладбища, бульвары, скверы, водоемы,  лесопарки  идругие).  3) земли сельскохозяйственного использования и другие угодья;  4) земли, занятые городскими лесами;  5)  земли  железнодорожного,  водного,  воздушного,  трубопроводноготранспорта, горной и иной промышленности.  К   землям   сельских  населенных  пунктов  относятся   все   земли,находящиеся   в  пределах  черты,  установленной  для   этих   пунктовземлеустроительными органами.  (В редакции постановления Правительства КР от </w:t>
      </w:r>
      <w:hyperlink w:history="1" r:id="rIdiovc0qfwczviqej3s2xbs">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11.  Земельный налог взимается в расчете на год с облагаемой налогомплощади  земельного участка, предоставленного в установленном  порядкеюридическим лицам и гражданам во владение и пользование.  12.  Если  земельный  участок, обслуживающий строения,  находится  враздельном  пользовании нескольких юридических лиц и  граждан,  то  покаждой  части  такого  участка земельный налог  исчисляется  отдельно.Площадь  земли, которая находится в совместном пользовании  этих  лиц,для   исчисления  налога  распределяется  между  ними  пропорциональноплощади строений, находящихся в раздельном пользовании.  За  земельные участки, обслуживающие строения, находящиеся  в  общейдолевой   собственности  нескольких  юридических  лиц   или   граждан,земельный налог исчисляется каждому из этих землевладельцев соразмерноих  доле  в  этих строениях, если иное не предусмотрено в  документах,удостоверяющих   право  владения  или  пользования  этими   земельнымиучастками, или соглашением сторон.  13.  В  случаях, если населенные пункты в течение года  относятся  кдругой   категории   поселений,  либо  передаются  в  административномотношении  в  подчинение  другого  органа  местной  власти,   или   ихтерритория включается в состав территории другого населенного  пункта,вопрос о применении ставок решается следующим образом:  -  при  отнесении  в  течение налогового года населенного  пункта  кдругой    категории    поселений   (например,   в    соответствии    сзаконодательством  Кыргызской  Республики  сельский  населенный  пунктотнесен  к городу) земельный налог в текущем году взимается  по  ранееустановленным для этих населенных пунктов ставкам, а в следующем  годупо   ставкам,   установленным  для  вновь  образованных  вышеуказанныхкатегорий поселений;  -  при  упразднении населенного пункта и включении его территории  всостав другого населенного пункта (например, рабочий поселок с августавключен  в  черту  города  областного  центра,  где  действует   болееповышенная   ставка  за  счет  статуса)  на  территории  упраздненногонаселенного пункта новая ставка должна применяться со следующего года.               VII. Земли промышленности, транспорта, связи,                      обороны и иного назначения    14.  Землями  промышленности,  транспорта,  связи,  шахт,  рудников,карьеров, обороны и иного назначения признаются земли, предоставленныев пользование соответствующим предприятиям, учреждениям и организациямдля осуществления возложенных на них задач.  К  землям  транспорта относятся земли железнодорожного,  воздушного,водного и автомобильного транспорта.  К  землям  магистральных трубопроводов (газопроводов, нефтепроводов,водопроводов)    относятся    земельные    участки,    предоставленныепредприятиям,  учреждениям и организациям магистральных  трубопроводовдля  размещения  контрольных  будок, компрессорных  станций  и  другихсооружений,  обеспечивающих  нормальную эксплуатацию  трубопроводов  всоответствии с техническими проектами.  К  землям линий связи и электропередачи относятся земельные участки,предоставленные    предприятиям,    учреждениям    и     организациям,осуществляющим  эксплуатацию этих линий,  под  опоры  воздушных  линийсвязи,  радиофикации  и электропередачи, здания, сооружения  и  другиеустройства.  Землями  обороны признаются земли, предоставленные для размещения  идеятельности  войсковых частей, военно-учебных заведений, предприятий,учреждений   и  организаций  Вооруженных  Сил  Кыргызской  Республики,Национальной гвардии, внутренних войск.               VIII. Земли оздоровительного и рекреационного                              назначения    15.   К   землям  оздоровительного  назначения  относятся   курорты,санатории,   обладающие  природными  лечебными  факторами,   а   такжеземельные  участки,  благоприятные  для  организации  профилактики   илечения.  Землями  рекреационного назначения признаются земли, предназначенныеи   используемые  для  организованного  массового  отдыха  и   туризманаселения.  К  ним относятся земельные участки, занятые  пансионатами,туристическими базами, молодежно-спортивными лагерями.                          IX. Земли лесного фонда    16. К землям лесного фонда относятся земли, покрытые лесами, а такжене покрытые лесом, но предоставленные для нужд лесного хозяйства.                          X. Земли водного фонда    17.  Землями  водного  фонда  признаются  земли,  занятые  водоемами(реками, озерами, водохранилищами, каналами, территориальными водами),ледниками,  болотами,  гидротехническими и другими  водохозяйственнымисооружениями, а также земли, выделенные под полосы отвода  по  берегамводоемов.                             XI. Земли запаса    18.  Землями  запаса  являются  все  земли,  не  предоставленные  вовладение и постоянное пользование.  19.  Земли  запаса  находятся  в ведении  Министерства  сельского  иводного   хозяйства   Кыргызской  Республики  и  предназначаются   дляпредоставления юридическим и физическим лицам во владение, пользованиеи аренду.                       XII. Ставки земельного налога                             (статья 177)    20.   Базовые  ставки  земельного  налога  и  порядок   его   уплатыпринимаются   ежегодно   по  представлению  Правительства   КыргызскойРеспублики   Законодательным  собранием  Жогорку   Кенеша   КыргызскойРеспублики   отдельным   законом  и  одобряются   Собранием   народныхпредставителей Жогорку Кенеша Кыргызской Республики.  21.  Порядок  и  условия  взимания налога за пользование  земельнымиучастками,  предоставленными  другим  государствам,  определяются   посоглашению    между    Кыргызской   Республикой   и   соответствующимигосударствами  с  последующим утверждением Жогорку Кенешем  КыргызскойРеспублики.  22. Для населенных пунктов и сельскохозяйственных угодий, отнесенныхЗаконодательным  собранием  Жогорку  Кенеша  Кыргызской  Республики  квысокогорным    и    отдаленным,   при   уплате   земельного    налогаустанавливаются  льготы  в  размере 50  процентов  от  базовой  ставкиземельного налога для данного района.  Ставки земельного налога за пользование водоемами устанавливаются поставкам,  применяемым для пашни богарной близлежащих  районов.  Земли,орошаемые насосными станциями, облагаются налогами как богарные.  (В редакции постановления Правительства КР от </w:t>
      </w:r>
      <w:hyperlink w:history="1" r:id="rIdl2w0eyje-lgqgqinesrnn">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XIII. Порядок исчисления и уплаты                           земельного налога    23.  Земельный  налог  юридическим лицам  и  гражданам  начисляется,исходя   из   площади  земельного  участка,  облагаемой   налогом,   иутвержденных   ставок  земельного  налога.  Если   землевладение   илиземлепользование плательщика состоит из земельных участков, облагаемыхналогом  по  различным  ставкам,  то общий  размер  земельного  налогаопределяется суммированием налога по этим земельным участкам.  24.   Основанием  для  установления  и  взимания  земельного  налогаявляются:  -   акт   на   право   пользования  землей  или   другой   документ,удостоверяющий право владения или пользования земельным участком;  -  данные  государственного количественного  и  качественного  учетаземель по состоянию на 1 января текущего года.  25.  При  исчислении  земельного налога  на  земли,  предоставленныегражданам  для  ведения  личного  подсобного  хозяйства,  садоводства,огородничества и дачного строительства, расчет производится по ставкамналога,  установленным  для  основной  категории  целевого  назначенияземли.  Пример:  Для  садоводческого товарищества выделен участок земли из  земель  вграницах  сельских  населенных  пунктов.  Тогда  этот  участок   будетоблагаться по ставкам земель данного населенного пункта.  Налог  на  расположенные вне населенных пунктов земли промышленности(включая    карьеры    и   территории,   нарушенные   производственнойдеятельностью), транспорта, связи, телевидения, радиовещания  и  иногоназначения исчисляется по ставкам земельного налога, установленных длянаселенных пунктов, если иное не предусмотрено законодательством.  (В редакции постановления Правительства КР от </w:t>
      </w:r>
      <w:hyperlink w:history="1" r:id="rIdf_kxfkcp0p0vtei6rcmtu">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26.      Пользователи      земель      сельскохозяйственного       инесельскохозяйственного  назначения  самостоятельно  исчисляют  размерземельного  налога, подлежащего уплате в текущем году, не  позднее  15января  текущего года, представив в органы налоговой службы  по  местусвоего нахождения информационный расчет по земельному налогу по  форме№ STI-031.  Земельный  налог по вновь отведенным земельным участкам  среди  годаисчисляется, начиная с месяца, следующего за месяцем предоставления имземельных участков.  Информационный  расчет по вновь отведенным земельным участкам  средигода предоставляется в течение месяца с момента их предоставления.  Пример:  20  июня 2000 года крестьянскому хозяйству "А" дополнительно выделенземельный  участок  пашня богарная - 20 гектаров и  для  строительствапроизводственных объектов (мини-мельницы, пекарни, хранилища  и  т.д.)100 кв.м земли несельскохозяйственного назначения.  В  этом  случае  крестьянское хозяйство "А" представляет  в  течениемесяца  с момента предоставления земельных участков в налоговый  органинформационный расчет по земельному налогу, т.е. к 20 июля 2000 года.  Сумма  земельного  налога,  подлежащая  к  уплате  в  текущем  году,рассчитывается следующим образом:                               ГС г х М х КЗ  ЗН = -------------                                  12    ЗН - сумма земельного налога;  ГС г - годовая ставка земельного налога;  12 - количество месяцев в году;  М - фактическое количество месяцев за право пользования земель-                             ным участком;  КЗ - количество земли.  Из  данного примера: Земельный налог в 2000 году исчисляется  толькоза  6 месяцев (с 1 июля 2000 г. по 31 декабря 2000 г.). Годовая ставказа 1 га:  пашни  богарной  -  240 сомов, годовая ставка земельного  налога  заземли населенных пунктов 0,4 сома за 1 кв.м. Сумма налога в 2000  годусоставит 2420 сомов.  1) 240 x 20 x 6 : 12 = 2400 сомов.  2) 0,4 х 100 кв.м х 6 : 12 = 20 сомов.  В  случаях  перехода  в  течение  года  права  собственности,  правапожизненно  наследуемого  владения,  права  постоянного  (бессрочного)пользования  или  прекращения права владения земельными  участками  отодного   плательщика   к  другому  земельный   налог   исчисляется   ипредъявляется  к  уплате прежнему собственнику земли,  землевладельцу,землепользователю  с 1 января текущего года до месяца,  в  котором  онутратил  право на земельный участок (включая этот месяц), а  новому  -начиная  с  месяца,  следующего  за  месяцем  возникновения  права  наземельный участок.  (В редакции постановления Правительства КР от 16 октября 2003 года N652)  27.   По   сроку   к   1   марта  следующего   за   отчетным   годомналогоплательщики обязаны предоставить расчет по земельному налогу  насельскохозяйственные угодия и земли несельскохозяйственного назначенияon   форме   №   STI-034,  где  указывается  окончательное   налоговоеобязательство и корректируется сумма начисленного земельного налога  сучетом всех изменений происшедших в течение года.  Начисленные  ранее  суммы  налога  могут  быть  снижены  в  связи  свозникновением  права  на  льготы  и по  другим  причинам  (отчужденияземельного  участка).  При этом налогоплательщик  обязан  предоставитьдокументы, подтверждающие права на льготы, вместе с расчетом,  которыйсоставляется по окончании налогового года.  В  таких  случаях,  при понижении исчисленных на  текущий  год  суммналога,   в  связи  с  пересмотром  обложения  или  возникновением   уплательщика  права на льготу, с начала года, суммы налога,  подлежащихснижению,  исключаются по срокам уплаты. Если сумма налога  по  сроку,истекшему ко дню снижения налога, полностью уплачена, приходящаяся  наэтот  срок  сложенная  сумма исключается из очередного  срока  уплаты.Пеня, начисленная или уплаченная по этому сроку, уменьшается на ту  жедолю, на которую уменьшена первоначальная сумма платежа.  Пример:  В  следствие стихийного бедствия, происшедшего  25  августа1999   года,  решением  местного  Кенеша  от  15  октября  1999  года,крестьянское  хозяйство освобождается от уплаты земельного  налога  заорошаемую пашню в количестве 50 гектаров.  (В редакции постановления Правительства КР от </w:t>
      </w:r>
      <w:hyperlink w:history="1" r:id="rIdbhwexitm-tjjoocaaxrfb">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28.  Учет  плательщиков и начисление земельного налога  производитсяежегодно   по  состоянию  на  1  января  текущего  года   по   формам,утвержденным  Налоговой службой при Министерстве  финансов  КыргызскойРеспублики.  29.  Земельный  налог  с  юридических и физических  лиц  исчисляетсяначиная  с  месяца, следующего за месяцем предоставления им земельногоучастка.  30.  В  случае  прекращения  права владения  или  права  пользованияземельным участком, земельный налог уплачивается за фактический периодпользования земельным участком.  31.  Учет  площадей  земельных участков, предоставленных  гражданам,производится на основании данных следующих органов:  -   органов   жилищно-коммунального  хозяйства   (бюро   техническойинвентаризации), а также районных и городских комитетов  по  земельнымотношениям   и   землеустройству   о  размерах   земельных   участков,предоставленных  гражданам для ведения личного  подсобного  хозяйства,коллективного  и  индивидуального  жилищного,  дачного,   гражданскогостроительства  в  границах  городов и  рабочих  поселков.  В  качествеконтрольных    материалов   могут   использоваться   данные    отделов(управлений) по градостроительству и архитектуре городов  о  выделенииземельных участков для указанного строительства;  -   сельских   органов   власти  о  размерах   земельных   участков,предоставленных  гражданам для ведения личного  подсобного  хозяйства,индивидуального     садоводства,    огородничества,    животноводства,сенокошения  и  выпаса  скота, а также для индивидуального  жилищного,дачного  и  гаражного  строительства в  границах  сельских  населенныхпунктов в сельской местности.  32.  Земельный  налог  уплачивается по месту  нахождения  земельногоучастка.                    XIV. Сроки уплаты земельного налога                             (статья 179)    33.   Годовая   сумма   земельного  налога  за   право   пользованиясельскохозяйственными  угодьями  уплачивается  землепользователями   вразмере  10  процентов - до 25 июня, в размере 35 процентов  -  до  25сентября и в размере 55 процентов - до 25 декабря текущего года.  34.  Годовая  сумма  земельного налога за право пользования  земляминаселенных   пунктов  и  землями  несельскохозяйственного   назначенияуплачивается  землепользователями равными долями не позднее  20  числакаждого месяца.  35.  Годовая  сумма  земельного  налога  за  приусадебные  земельныеучастки,  предоставленные гражданам в городской и сельской местностях,уплачиваетсядо 1 сентября текущего года.  (В редакции постановления Правительства КР от </w:t>
      </w:r>
      <w:hyperlink w:history="1" r:id="rIdlyor6xa1tdkqajtguozlh">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XV. Освобождение от уплаты земельного                          налога (статья 180)    36. Не подлежат налогообложению:  1)  земли  заповедников  и резерваторов, природных,  национальных  идендрологических   парков,   ботанических   и   зоологических   садов,заказников,    памятников   природы,   объектов   историко-культурногоназначения,  нераспределенные земли запаса, занятые  полосой  слежениявдоль  государственных  границ,  земли общего  пользования  населенныхпунктов, занятые защитными лесонасаждениями, водного и лесного фондов,земли  путей  сообщения, продуктопроводов, линий  связи и электропере-дачи, а  также  земельные  полосы вдоль дорог и сооружений, вводимых с целью поддержания  в  эксплуатационном состоянии указанных объектов за исключением  предоставленных  для  сельскохозяйственного использованияили иной предпринимательской деятельности;  2) земли кладбищ;  3) скотопрогонов, скотоостановочных площадок;  4)  земли  предприятий, организаций и учреждений,  финансируемых  засчет бюджета;  5)  земли  организаций инвалидов, участников войны и приравненных  кним   лиц,   благотворительных  организаций  и  исправительно-трудовыхучреждений ГУИН МВД Кыргызской Республики;  6) земли общества слепых и глухих;  7)  земли  предприятий, учреждений, организаций,  а  также  граждан,получивших  для сельскохозяйственных нужд нарушенные земли  (требующиерекультивации), на срок, устанавливаемый местными кенешами.(В редакции постановления Правительства КР от </w:t>
      </w:r>
      <w:hyperlink w:history="1" r:id="rIdo6hmd0teht8azioggcx-x">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XVI. Льготы по земельному налогу                             (статья 181)    37.   Освобождаются  от  уплаты  земельного  налога  за  пользованиеприусадебными  участками, участками садоводческих  дачных  товариществследующие категории физических лиц:  1)  инвалиды  и  участники гражданской, Великой Отечественной  войн,военнослужащие, принимавшие участие по межгосударственным  соглашениямв  войне в Афганистане и в других странах, участники ликвидации авариив  Чернобыльской АЭС, а также инвалиды I и II группы и  лица,  имеющиепочетные звания;  2)  члены  семей  военнослужащих  и  сотрудников  правоохранительныхорганов,  погибших  или пропавших без вести при  исполнении  служебныхобязанностей (дети до совершеннолетия);  3) мужчины и женщины, достигшие пенсионного возраста;  4) многодетные семьи, имеющие 4 и более несовершеннолетних детей.  38.    Льгота    предоставляется   на   основании    соответствующихудостоверений  о  праве  на  указанную льготу  или  справки  врачебно-трудовой экспертной комиссии.  39.  По  решению  местных кенешей предоставляются льготы  по  уплатеземельного  налога  в  виде  полного или  частичного  освобождения  наопределенный срок:  1)  землепользователю, у которого часть земель  входит  в  охранные,санитарные,  прибрежные, водоохранные зоны, в зависимости  от  степениограничения хозяйственной деятельности;  2)  в  случаях,  когда  землепользователь понес материальные  убыткивследствие стихийных и иных бедствий, сроком до 3 лет.  40.  С юридических лиц и граждан, освобожденных от уплаты земельногоналога,  при  передаче  ими земельных участков в аренду  (пользование)взимается   земельный   налог   с   площади,   переданной   в   аренду(пользование).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vjvyod3lgd3nau5low6c">
      <w:r>
        <w:rPr>
          <w:rFonts w:ascii="Arial" w:cs="Arial" w:eastAsia="Arial" w:hAnsi="Arial"/>
          <w:color w:val="132D3F"/>
          <w:sz w:val="16"/>
          <w:szCs w:val="16"/>
          <w:u w:val="single"/>
        </w:rPr>
        <w:t xml:space="preserve">dalil.kg/document/7164</w:t>
      </w:r>
    </w:hyperlink>
  </w:p>
  <w:p>
    <w:pPr>
      <w:spacing w:after="0" w:before="40"/>
      <w:jc w:val="center"/>
    </w:pPr>
    <w:hyperlink w:history="1" r:id="rIdbsnackbtpk5vc9-iz6vm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9n7wk9-ux0jrdyg2ietb" Type="http://schemas.openxmlformats.org/officeDocument/2006/relationships/hyperlink" Target="https://dalil.kg/document/7158" TargetMode="External"/><Relationship Id="rIdcqfsdqeeuxqi1zm3aq0rd" Type="http://schemas.openxmlformats.org/officeDocument/2006/relationships/hyperlink" Target="https://dalil.kg/document/54793" TargetMode="External"/><Relationship Id="rIdpxewlesvq5mk5gvrhatlm" Type="http://schemas.openxmlformats.org/officeDocument/2006/relationships/hyperlink" Target="https://dalil.kg/document/55473" TargetMode="External"/><Relationship Id="rIdelgc9u9e11aivxrxs9zra" Type="http://schemas.openxmlformats.org/officeDocument/2006/relationships/hyperlink" Target="https://dalil.kg/document/56172" TargetMode="External"/><Relationship Id="rIdrzthjgwsbiyo_6j73xz8u" Type="http://schemas.openxmlformats.org/officeDocument/2006/relationships/hyperlink" Target="https://dalil.kg/document/57435" TargetMode="External"/><Relationship Id="rIdqkaedkpchkuoazxooqhfe" Type="http://schemas.openxmlformats.org/officeDocument/2006/relationships/hyperlink" Target="https://dalil.kg/document/57751" TargetMode="External"/><Relationship Id="rIdjrs6hjhortznafekolvdd" Type="http://schemas.openxmlformats.org/officeDocument/2006/relationships/hyperlink" Target="https://dalil.kg/document/632" TargetMode="External"/><Relationship Id="rIduv3ctynlt5k6wfcbfucz2" Type="http://schemas.openxmlformats.org/officeDocument/2006/relationships/hyperlink" Target="https://dalil.kg/document/54793" TargetMode="External"/><Relationship Id="rIdmwpg8rwwk-z-j2khkpn4p" Type="http://schemas.openxmlformats.org/officeDocument/2006/relationships/hyperlink" Target="https://dalil.kg/document/54793" TargetMode="External"/><Relationship Id="rIdgdxzrjwjf-sotcgtuveqs" Type="http://schemas.openxmlformats.org/officeDocument/2006/relationships/hyperlink" Target="https://dalil.kg/document/54793" TargetMode="External"/><Relationship Id="rIdiovc0qfwczviqej3s2xbs" Type="http://schemas.openxmlformats.org/officeDocument/2006/relationships/hyperlink" Target="https://dalil.kg/document/54793" TargetMode="External"/><Relationship Id="rIdl2w0eyje-lgqgqinesrnn" Type="http://schemas.openxmlformats.org/officeDocument/2006/relationships/hyperlink" Target="https://dalil.kg/document/54793" TargetMode="External"/><Relationship Id="rIdf_kxfkcp0p0vtei6rcmtu" Type="http://schemas.openxmlformats.org/officeDocument/2006/relationships/hyperlink" Target="https://dalil.kg/document/54793" TargetMode="External"/><Relationship Id="rIdbhwexitm-tjjoocaaxrfb" Type="http://schemas.openxmlformats.org/officeDocument/2006/relationships/hyperlink" Target="https://dalil.kg/document/54793" TargetMode="External"/><Relationship Id="rIdlyor6xa1tdkqajtguozlh" Type="http://schemas.openxmlformats.org/officeDocument/2006/relationships/hyperlink" Target="https://dalil.kg/document/54793" TargetMode="External"/><Relationship Id="rIdo6hmd0teht8azioggcx-x" Type="http://schemas.openxmlformats.org/officeDocument/2006/relationships/hyperlink" Target="https://dalil.kg/document/55473"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vjvyod3lgd3nau5low6c" Type="http://schemas.openxmlformats.org/officeDocument/2006/relationships/hyperlink" Target="https://dalil.kg/document/7164" TargetMode="External"/><Relationship Id="rIdbsnackbtpk5vc9-iz6vm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2026-09-25T06:17:05.518Z</dcterms:created>
  <dcterms:modified xsi:type="dcterms:W3CDTF">2026-09-25T06:17:05.518Z</dcterms:modified>
</cp:coreProperties>
</file>

<file path=docProps/custom.xml><?xml version="1.0" encoding="utf-8"?>
<Properties xmlns="http://schemas.openxmlformats.org/officeDocument/2006/custom-properties" xmlns:vt="http://schemas.openxmlformats.org/officeDocument/2006/docPropsVTypes"/>
</file>