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СОГЛАШЕНИЕ              между Правительством Республики Казахстан,         Правительством Кыргызской Республики, Правительством          Республики Таджикистан и Правительством Республики          Узбекистан об оказании медицинской помощи гражданам           государств-участников Договора о создании единого                      экономического пространства     Правительства государств-участников настоящего  Соглашения,  далееименуемые Стороны,    исходя из важности сотрудничества своих государств,    желая    содействовать    дальнейшему   развитию   и    углублениювзаимодействия в области оказания медицинской помощи населению,    согласились о нижеследующем:     Статья 1.     Для целей настоящего Соглашения приведенные ниже термины означают:    "государство  постоянного  проживания" -  государство  гражданствапациента, в котором он постоянно проживает;    "государство временного пребывания" - государство, предоставляющеемедицинские   услуги  пациенту,  не  являющемуся   гражданином   этогогосударства;    "скорая и  неотложная  медицинская  помощь" - комплекс медицинскихуслуг,    оказываемых   при   острых   нарушениях   физического    илипсихического  здоровья  пациента, угрожающих его  жизни  или  здоровьюокружающих;    "плановая  медицинская  помощь"  -  комплекс  медицинских   услуг,предоставляемых  при  нарушениях физического и  психического  здоровьяпациента,   не представляющих непосредственной угрозы его  жизни   илиздоровью окружающих.     Статья 2.     Скорая  и  неотложная  медицинская  помощь  при  внезапных  острыхсостояниях  и  заболеваниях,  угрожающих жизни больного  или  здоровьюокружающих,   несчастных  случаях,  отравлениях,  травмах,   родах   инеотложных  состояниях  в период беременности  оказывается   гражданамбеспрепятственно,   бесплатно  и  в  полном   объеме   на   территориигосударства    временного    пребывания,     лечебно-профилактическимиучреждениями (далее - ЛПУ) независимо от организационно-правовых форм,ведомственной принадлежности и форм их собственности.    С  момента,   когда устранена угроза жизни больного  или  здоровьюокружающих  и  возможна его транспортировка,  за  дальнейшее  оказаниемедицинской   помощи   взимается  плата   в   порядке,   установленномзаконодательством государства временного пребывания.    Возможность   безопасной   транспортировки  больного  определяетсяклинико-экспертной  комиссией  ЛПУ, оказывающего  медицинскую  помощь,которая несет  юридическую  ответственность за правильность заключенияо транспортабельности.     Статья 3.     Оказание  плановой  медицинской  помощи  гражданам  на  территориигосударства временного пребывания осуществляется на платной  основе  спроведением   взаиморасчетов  по  договорным  ценам  или   действующимпрейскурантам.    Основанием  для  предоставления  того  или  иного  вида   плановоймедицинской    помощи  является  наличие  соответствующих  медицинскихдокументов   и   гарантийное   обязательство   компетентного    органаздравоохранения  направляющей Стороны об оплате фактической  стоимостимедицинской помощи.    При отсутствии указанных документов  плановая  медицинская  помощьоказывается   после  осуществления  предоплаты  в  размере  не   менееориентировочной   стоимости   лечения   с   проведением    последующихвзаиморасчетов   по  факту   между  ЛПУ  и пациентом  или  юридическим(физическим) лицом,  его предоставляющим.    В   отдельных   случаях,  по  договоренности  Сторон,   гражданам,страдающим  наиболее тяжелыми заболеваниями,  плановая консультативнаяи  лечебно-диагностическая  медицинская помощь может быть  оказана  наиных условиях.     Статья 4.     Лицам, постоянно проживающим в государстве  временного  пребыванияна   основании   вида   на жительство и являющимся  гражданами  другихгосударств-участников,     медицинская    помощь    оказывается      всоответствии  со статьями 2, 3 и 7 настоящего Соглашения.     Статья 5.     Военнослужащим, рабочим  и  служащим  вооруженных сил,  входящим всостав  ограниченных контингентов миротворческих сил,  а также  членамих  семей оказывается необходимая медицинская помощь в ЛПУ государствавременного  пребывания  в  соответствии с действующими  международнымидоговорами о медико-социальных гарантиях этим категориям граждан.     Статья 6.     Плановая медицинская  помощь,  работающим  по контракту (трудовомудоговору)  в  государстве  временного пребывания,   осуществляется  засчет  средств   работодателя  в порядке  и  объемах,   предусмотренныхконтрактом, либо за счет личных средств граждан.    Оплата лечения  профессиональных  заболеваний или производственныхтравм,  связанных  с  трудовой  деятельностью  граждан  в  государствевременного пребывания,  осуществляется за счет средств работодателя  впорядке   и  на  условиях,  предусмотренных  законодательством   этогогосударства.     Статья 7.     Экспертиза  утраты  трудоспособности при  заболеваниях  и  травмахосуществляется   на  территории государства  временного  пребывания  впорядке, установленном законодательством этого государства.    Документом, выдаваемым  ЛПУ  государства  временного  пребывания иудостоверяющим  временную нетрудоспособность граждан при  заболеванияхи    травмах,    является    листок    временной   нетрудоспособности,признаваемый  всеми Сторонами,  который в последующем  заменяется  ЛПУгосударства    постоянного   проживания    на    документ    (листок),удостоверяющий временную нетрудоспособность, образца, принятого в этомгосударстве.    В   случае   стойкой  утраты  трудоспособности   ЛПУ   государствавременного пребывания оформляет признаваемый всеми Сторонами  документ(посыльный     лист)     для    направления   в   органы    экспертизытрудоспособности государства гражданства или временного пребывания.     Статья 8.     Льготы  по  медицинскому  и  лекарственному  обеспечению  граждан,предоставляются государством постоянного проживания  в  порядке  и  наусловиях, определенных национальным законодательством.     Статья 9.     Документы,  необходимые  для  направления  в  другие  государства-участники оформляются на русском языке.     Статья 10.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всилу,    со   дня   сдачи  депозитарию  соответствующего  уведомления.Настоящее  Соглашение  действует в течение пяти  лет  и  автоматическипродлевается на последующие пятилетние периоды, если Стороны не примутиного решения.     Статья 11.     В настоящее Соглашение по взаимному  письменному  согласию  Сторонмогут  быть  внесены  изменения  и  дополнения,   которые  оформляютсяотдельными протоколами, являющимися его неотъемлемой частью.     Статья 12.     Все   спорные  вопросы,  которые  могут  возникнуть  в   связи   столкованием  или применением настоящего Соглашения,  будут разрешатьсяпутем консультаций или переговоров.     Статья 13.     Каждая Сторона может  выйти  из  настоящего  Соглашения,  направивписьменное   уведомление  об этом депозитарию  не  позднее  чем  за  6месяцев до  выхода,  урегулировав обязательства,  возникшие  за  времядействия Соглашения.     Статья 14.     Настоящее  Соглашение  открыто для  присоединения  к  нему  другихгосударств,   разделяющих   его  цели  и  принципы,   путем   передачидепозитарию документа о таком присоединении.     Совершено  в   городе Бишкек 26 июня 1998 года в  одном  подлинномэкземпляре на русском языке.    Подлинный   экземпляр    находится   в   Исполнительном   комитетеМежгосударственного    Совета   Республики   Казахстан,     КыргызскойРеспублики,  Республики Таджикистан и Республики Узбекистан,   которыйнаправляет в каждое государство-участник его заверенную копию.     За Правительство Республики Казахстан             Н.Балгимбаев    За Правительство Кыргызской Республики            К.Жумалиев    За Правительство Республики Таджикистан           Я.Азимов    За Правительство Республики Узбекистан            У.Султанов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gidgdjh_5qkdcoheimf">
      <w:r>
        <w:rPr>
          <w:rFonts w:ascii="Arial" w:cs="Arial" w:eastAsia="Arial" w:hAnsi="Arial"/>
          <w:color w:val="132D3F"/>
          <w:sz w:val="16"/>
          <w:szCs w:val="16"/>
          <w:u w:val="single"/>
        </w:rPr>
        <w:t xml:space="preserve">dalil.kg/document/7295</w:t>
      </w:r>
    </w:hyperlink>
  </w:p>
  <w:p>
    <w:pPr>
      <w:spacing w:after="0" w:before="40"/>
      <w:jc w:val="center"/>
    </w:pPr>
    <w:hyperlink w:history="1" r:id="rId9mdp5l249njjamvo8_l5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gidgdjh_5qkdcoheimf" Type="http://schemas.openxmlformats.org/officeDocument/2006/relationships/hyperlink" Target="https://dalil.kg/document/7295" TargetMode="External"/><Relationship Id="rId9mdp5l249njjamvo8_l5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2026-09-25T04:06:54.129Z</dcterms:created>
  <dcterms:modified xsi:type="dcterms:W3CDTF">2026-09-25T04:06:54.129Z</dcterms:modified>
</cp:coreProperties>
</file>

<file path=docProps/custom.xml><?xml version="1.0" encoding="utf-8"?>
<Properties xmlns="http://schemas.openxmlformats.org/officeDocument/2006/custom-properties" xmlns:vt="http://schemas.openxmlformats.org/officeDocument/2006/docPropsVTypes"/>
</file>