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_7vd-r20w6zanwscri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N 729                                 Утверждено                     </w:t>
      </w:r>
      <w:hyperlink w:history="1" r:id="rIdgma_-deyfa3seheswc9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2000 года N 260                                ПОЛОЖЕНИЕ                 об образовании и использовании Фонда          развития и материального поощрения Государственной             налоговой инспекции при Министерстве финансов                         Кыргызской Республики                           I. Общие положения     1.   Фонд   развития  и  материального  поощрения  Государственнойналоговой  инспекции  при Министерстве финансов Кыргызской  Республикиобразуется   в   целях  создания  необходимых  материально-техническихусловий  для  эффективной  работы налоговых органов в  соответствии  сЗаконом  Кыргызской  Республики  "О Государственной  налоговой  службеКыргызской   Республики", Налоговым кодексом Кыргызской  Республики  идругими   нормативными  актами,  касающимися  деятельности   налоговыхорганов.    2.   Смета  доходов  и  расходов  региональных  налоговых  органовутверждается  Государственной налоговой инспекцией  при   Министерствефинансов Кыргызской Республики.    Сводная   смета  доходов  и  расходов  Государственной   налоговойинспекции при Министерстве финансов Кыргызской Республики утверждаетсяМинистерством   финансов   Кыргызской   Республики   в   установленномзаконодательством порядке.                   II. Источники финансирования Фонда                         и порядок образования     3.  Фонд  развития  и материального поощрения образуется  за  счетотчислений от:    -  взысканных  заниженных (сокрытых) налогов  и  сборов  с  учетомпримененных финансовых санкций и процентов, в размере 30 процентов;    - средств,  поступивших от реализации бесхозного и конфискованногоимущества, в размере 20 процентов;    -  средств,  поступивших от реализации изъятого  по  решению  судаимущества  в  счет  погашения задолженности по начисленным  финансовымсанкциям и процентам, в размере 10 процентов;    - взысканных  штрафов,  налагаемых  в административном порядке,  вразмере 10 процентов.    4. Средства,  указанные  в  пункте  3  настоящего Положения (кромебланков   строгой  отчетности)  зачисляются  пропорционально   суммам,поступающим  в  государственный бюджет,  и аккумулируются  на  текущихсчетах по специальным средствам.    Средства Фонда распределяются в следующем порядке:    -  30  процентов  остаются  в  распоряжении  налоговых   инспекцийрайонов, городов и районов города Бишкека;    - 10 процентов не позднее 10 числа каждого месяца  отчисляются  наспециальные  счета  государственных  налоговых  инспекций  областей  игорода Бишкека;    - 60  процентов  отчисляются  на специальный счет Фонда развития иматериального   поощрения  Государственной  налоговой  инспекции   приМинистерстве финансов Кыргызской Республики.    При  этом  Государственная  налоговая инспекция  при  Министерствефинансов   Кыргызской  Республики не позднее 20 числа  каждого  месяцаперечисляет   из   средств,   поступивших  в  ее   Фонд   развития   иматериального поощрения,  20  процентов на текущий счет по специальнымсредствам Министерства финансов Кыргызской Республики.                    III. Порядок использования Фонда     5.    Средства   Фонда   развития   и   материального    поощренияГосударственной   налоговой   инспекции  при   Министерстве   финансовКыргызской Республики используются на:    -  развитие  и  укрепление материально-технической базы  налоговыхорганов,   приобретение  служебного  автотранспорта,  компьютерной   ивычислительной техники, приобретение и строительство (долевое  участиев   строительстве)   служебных  зданий,    детских   садов,   лечебно-оздоровительных учреждений, жилья для сотрудников и т.п.;    -    оказание   финансовой   помощи   подведомственным   налоговыминспекциям;    - премирование и оказание материальной помощи работникам налоговойсистемы,   а  также  неработающим пенсионерам и работникам,  уволеннымв связи с оформлением на пенсию;    -   компенсацию   стоимости   путевок  в   лечебно-оздоровительныеучреждения;    -   компенсацию   стоимости  питания  и  проезда  в   общественномтранспорте в пределах города, района;    -  установление  надбавок  к  окладам за  ненормированный  труд  инапряженный режим работы;    - улучшение условий труда и быта,  а также страхование сотрудниковналоговых органов;    -  оплату  аренды  служебных зданий,   жилья  и  учебы  в  учебныхзаведениях работников налоговых органов;    - выдачу ссуд работникам налоговой системы;    - на премирование налогоплательщиков,  граждан, оказывающих помощьналоговым    органам    по   контролю   за   соблюдением    налоговогозаконодательства;    -  на  приобретение  и  реализацию бланков  налоговых  деклараций,отчетов, расчетов и других документов (бланков строгой отчетности);    - представительские   расходы,  организацию  и  проведение  встречиностранных  гостей,  проведение  социально-культурных  и   спортивныхмероприятий, оплату расходов на командировки по обмену опытом в другиестраны,  а также на оплату труда стажерам, обслуживающему персоналу  иработающим на контрактной основе.    6.   Премирование  и  выдача  ссуд  работникам  налоговой  системыпроизводится   из   Фонда   развития  и  материального   поощрения   всоответствии   с   положениями   о  таких   выплатах,    утверждаемымиГосударственной    налоговой  инспекцией  при  Министерстве   финансовКыргызской Республики.    7. Конкретные размеры направлений и  использования  средств  Фондаустанавливаются     Государственной     налоговой    инспекцией    приМинистерстве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9ju0vhjxfqixhmme6n1t">
      <w:r>
        <w:rPr>
          <w:rFonts w:ascii="Arial" w:cs="Arial" w:eastAsia="Arial" w:hAnsi="Arial"/>
          <w:color w:val="132D3F"/>
          <w:sz w:val="16"/>
          <w:szCs w:val="16"/>
          <w:u w:val="single"/>
        </w:rPr>
        <w:t xml:space="preserve">dalil.kg/document/7296</w:t>
      </w:r>
    </w:hyperlink>
  </w:p>
  <w:p>
    <w:pPr>
      <w:spacing w:after="0" w:before="40"/>
      <w:jc w:val="center"/>
    </w:pPr>
    <w:hyperlink w:history="1" r:id="rId0o2arj7f6_hyoa96mlm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7vd-r20w6zanwscrinw" Type="http://schemas.openxmlformats.org/officeDocument/2006/relationships/hyperlink" Target="https://dalil.kg/document/53938" TargetMode="External"/><Relationship Id="rIdgma_-deyfa3seheswc9sj" Type="http://schemas.openxmlformats.org/officeDocument/2006/relationships/hyperlink" Target="https://dalil.kg/document/72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9ju0vhjxfqixhmme6n1t" Type="http://schemas.openxmlformats.org/officeDocument/2006/relationships/hyperlink" Target="https://dalil.kg/document/7296" TargetMode="External"/><Relationship Id="rId0o2arj7f6_hyoa96mlm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2026-09-24T16:52:26.314Z</dcterms:created>
  <dcterms:modified xsi:type="dcterms:W3CDTF">2026-09-24T16:52:26.314Z</dcterms:modified>
</cp:coreProperties>
</file>

<file path=docProps/custom.xml><?xml version="1.0" encoding="utf-8"?>
<Properties xmlns="http://schemas.openxmlformats.org/officeDocument/2006/custom-properties" xmlns:vt="http://schemas.openxmlformats.org/officeDocument/2006/docPropsVTypes"/>
</file>