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КЕҢЕШ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ноября 2012 года № 2470-V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председателей некоторых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26 </w:t>
      </w:r>
      <w:hyperlink w:history="1" r:id="rIdk7nujbc5nkpxighhbg3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и </w:t>
      </w:r>
      <w:hyperlink w:history="1" r:id="rIdskcfqo-1aniditbiksb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2395-V от 17 октября 2012 года "О внесении изменения в </w:t>
      </w:r>
      <w:hyperlink w:history="1" r:id="rId1ls5aumia7vfek5rpwb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структуры Жогорку Кенеша Кыргызской Республики" № 30-V от 23 декабря 2010 года" избрать тайным голосованием следующих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Иманалиева Каныбека Капашовича</w:t>
      </w:r>
      <w:r>
        <w:rPr>
          <w:rFonts w:ascii="Arial" w:cs="Arial" w:eastAsia="Arial" w:hAnsi="Arial"/>
          <w:sz w:val="24"/>
          <w:szCs w:val="24"/>
        </w:rPr>
        <w:t xml:space="preserve"> - председателем Комитета Жогорку Кенеша Кыргызской Республики по международным делам;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Нышанова Сайдуллу Канболотовича</w:t>
      </w:r>
      <w:r>
        <w:rPr>
          <w:rFonts w:ascii="Arial" w:cs="Arial" w:eastAsia="Arial" w:hAnsi="Arial"/>
          <w:sz w:val="24"/>
          <w:szCs w:val="24"/>
        </w:rPr>
        <w:t xml:space="preserve"> - председателем Комитета Жогорку Кенеша Кыргызской Республики по аграрной политике,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Рыспаева Кожобека Джайчыбековича</w:t>
      </w:r>
      <w:r>
        <w:rPr>
          <w:rFonts w:ascii="Arial" w:cs="Arial" w:eastAsia="Arial" w:hAnsi="Arial"/>
          <w:sz w:val="24"/>
          <w:szCs w:val="24"/>
        </w:rPr>
        <w:t xml:space="preserve"> - председателем Комитета Жогорку Кенеша Кыргызской Республики по топливно-энергетическому комплексу и недропользованию;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Самакова Карганбека Садыковича</w:t>
      </w:r>
      <w:r>
        <w:rPr>
          <w:rFonts w:ascii="Arial" w:cs="Arial" w:eastAsia="Arial" w:hAnsi="Arial"/>
          <w:sz w:val="24"/>
          <w:szCs w:val="24"/>
        </w:rPr>
        <w:t xml:space="preserve"> - председателем Комитета Жогорку Кенеша Кыргызской Республики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Калматова Анарбека Баратовича</w:t>
      </w:r>
      <w:r>
        <w:rPr>
          <w:rFonts w:ascii="Arial" w:cs="Arial" w:eastAsia="Arial" w:hAnsi="Arial"/>
          <w:sz w:val="24"/>
          <w:szCs w:val="24"/>
        </w:rPr>
        <w:t xml:space="preserve"> - председателем Комитета Жогорку Кенеша Кыргызской Республики по противодействию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Исаева Жусупали Калматовича</w:t>
      </w:r>
      <w:r>
        <w:rPr>
          <w:rFonts w:ascii="Arial" w:cs="Arial" w:eastAsia="Arial" w:hAnsi="Arial"/>
          <w:sz w:val="24"/>
          <w:szCs w:val="24"/>
        </w:rPr>
        <w:t xml:space="preserve"> - председателем Комитета Жогорку Кенеша Кыргызской Республики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Алтыбаеву Айнуру Тойчиевну</w:t>
      </w:r>
      <w:r>
        <w:rPr>
          <w:rFonts w:ascii="Arial" w:cs="Arial" w:eastAsia="Arial" w:hAnsi="Arial"/>
          <w:sz w:val="24"/>
          <w:szCs w:val="24"/>
        </w:rPr>
        <w:t xml:space="preserve"> - председателем Комитета Жогорку Кенеша Кыргызской Республики по Регламенту Жогорку Кенеша и депутатской этике;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Бокоева Кенжебека Сатымкуловича</w:t>
      </w:r>
      <w:r>
        <w:rPr>
          <w:rFonts w:ascii="Arial" w:cs="Arial" w:eastAsia="Arial" w:hAnsi="Arial"/>
          <w:sz w:val="24"/>
          <w:szCs w:val="24"/>
        </w:rPr>
        <w:t xml:space="preserve"> - председателем Комитета Жогорку Кенеша Кыргызской Республики по законности, правопорядку и борьбе с 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Регламенту Жогорку Кенеша и депутатской этике привести постановления Жогорку Кенеша Кыргызской Республики "Об избрании председателей комитетов Жогорку Кенеша Кыргызской Республики" № </w:t>
      </w:r>
      <w:hyperlink w:history="1" r:id="rIddccbeeuysffi9mcbijw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1491-V от 11 января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"Об избрании заместителей председателей комитетов Жогорку Кенеша Кыргызской Республики" № </w:t>
      </w:r>
      <w:hyperlink w:history="1" r:id="rIdmkvwyjoqzrs2ggjejnr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1664-V от 22 февраля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jyl3jrz3lsjgnjyog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dalil.kg/document/73020</w:t>
      </w:r>
    </w:hyperlink>
  </w:p>
  <w:p>
    <w:pPr>
      <w:spacing w:after="0" w:before="40"/>
      <w:jc w:val="center"/>
    </w:pPr>
    <w:hyperlink w:history="1" r:id="rIdhxi-rzqu8b0zr3aab21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7nujbc5nkpxighhbg3ha" Type="http://schemas.openxmlformats.org/officeDocument/2006/relationships/hyperlink" Target="https://dalil.kg/document/203166" TargetMode="External"/><Relationship Id="rIdskcfqo-1aniditbiksbvc" Type="http://schemas.openxmlformats.org/officeDocument/2006/relationships/hyperlink" Target="https://dalil.kg/document/72077" TargetMode="External"/><Relationship Id="rId1ls5aumia7vfek5rpwb_1" Type="http://schemas.openxmlformats.org/officeDocument/2006/relationships/hyperlink" Target="https://dalil.kg/document/70182" TargetMode="External"/><Relationship Id="rIddccbeeuysffi9mcbijwop" Type="http://schemas.openxmlformats.org/officeDocument/2006/relationships/hyperlink" Target="https://dalil.kg/document/71349" TargetMode="External"/><Relationship Id="rIdmkvwyjoqzrs2ggjejnrmn" Type="http://schemas.openxmlformats.org/officeDocument/2006/relationships/hyperlink" Target="https://dalil.kg/document/714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jyl3jrz3lsjgnjyog_f" Type="http://schemas.openxmlformats.org/officeDocument/2006/relationships/hyperlink" Target="https://dalil.kg/document/73020" TargetMode="External"/><Relationship Id="rIdhxi-rzqu8b0zr3aab21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2026-09-25T20:25:23.073Z</dcterms:created>
  <dcterms:modified xsi:type="dcterms:W3CDTF">2026-09-25T20:25:23.073Z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