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rqmsr0uh0cgimov8_d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1994 года № 1476-XII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государственных секретов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lirtffbfsmqusub7a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qawd9mcusmilpy1f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функционирования системы защиты государственных секретов во всех видах деятельности государственных органов, предприятий, объединений, организаций, независимо от форм собственности, воинских формирований и граждан Кыргызской Республики на всей территории республики и в ее учреждениях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секреты - информация, хранящаяся и перемещаемая любыми видами носителей, затрагивающая обороноспособность, безопасность, экономические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на основе и во исполнение </w:t>
      </w:r>
      <w:hyperlink w:history="1" r:id="rIdjubpdmcufhoxzbpiv0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Засекречивание информации - совокупность мероприятий, установленных государством по ограничению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Рассекречивание информации - совокупность мероприятий, установленных государством по снятию ограничений на распространение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секретной информации - противоправные умышленные или неосторожные действия должностных лиц и граждан, которым соответствующие сведения в установленном порядке были доверены по службе или работе, выразившиеся в сообщении, передаче, представлении, пересылке, опубликовании или доведении иным способом секретной информации до лиц, не допущенных к ней, либо в утрате их носителем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- право на доступ к информации, содержащей государственные секреты, оформленное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Ограничительный гриф - обязательный атрибут носителя секретной информации или сопроводительной документации к нему, определяющий особый порядок использования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секретности - категория, характеризующая важность секретной информации, степень ограничения доступа к ней и уровень ее охраны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0z4kbdydp1oo1z_7sfe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irkulwppmxpuosjh8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</w:t>
      </w:r>
      <w:r>
        <w:rPr>
          <w:rFonts w:ascii="Arial" w:cs="Arial" w:eastAsia="Arial" w:hAnsi="Arial"/>
          <w:sz w:val="24"/>
          <w:szCs w:val="24"/>
        </w:rPr>
        <w:t xml:space="preserve">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Конституции, настоящего Закона,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-osnb_cgpcvltk0ozz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3. Основные принципы отнесения информации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- осуществлении засекречивания информации в порядке, установленном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обоснованности - определения целесообразности засекречивания информации путем экспертной оценки в интересах государства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своевременности - установлении ограничений на распространение сведений с момента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4. Ограничения на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засекречиванию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стихийных бедствиях и чрезвычайных происшествиях, угрожающих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катастрофах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дел в экологии, использования природных ресурсов, здравоохранения, санитарии, культуре, сельском хозяйстве, образовании, торговли 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нарушения законности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5. Категории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секреты Кыргызской Республики подразделяются на три категории: государственная, военная и служебная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государственной тайне относится информация, разглашение которой может повлечь тяжкие последствия для обороноспособности, безопасности, экономических и политических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государственную тайну, присваиваются ограничительные грифы "особой важности" и "совершенно 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тайну образуют сведения военного характера, разглашение которых может нанести ущерб Вооруженным Силам и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военную тайну, присваиваются ограничительные грифы "совершенно секретно" и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служебной тайне относится информация, разглашение которой может оказать отрицательное воздействие на обороноспособность, безопасность, экономические и политические интересы Кыргызской Республики. Такая информация имеет характер отдельных сведений, относящихся к государственной или военной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служебную тайну, присваивается ограничительный гриф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ограничительных грифов секретности на информацию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ограничительных грифов, не предусмотренных настоящей статьей,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Негосударственные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негосударственным секретам относятся: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негосударственных секретов осуществляется их собственником, а также лицами, которым они доверены по службе и роду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негосударственных секретов регулируется действующим законодательством Кыргызской Республики или правилами, разработанными их собственниками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элементы системы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системы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и установления степени секретности информации, содержащейся в работах, документах, изделиях и нетрадиционных носителях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допуска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для лиц, работающих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обращения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обеспечением сохранности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обеспечения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невыполнение требований по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Отнесение информации к государственным секретам и порядок ее засекречивания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государственные секреты, и Перечня сведений, подлежащих засекречиванию,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определяемые Правительством Кыргызской Республики, вправе засекречивать и рассекречивать информацию, являющуюся собственностью юридических и физических лиц Кыргызской Республики и отвечающую требованиям статьи 5 настоящего Закона, с компенсацией убытков собственникам.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информации вправе обжаловать в суде неправомерные действия по засекречиванию и рассекречиванию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6iouyehe9re2vwvdb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</w:t>
      </w:r>
      <w:r>
        <w:rPr>
          <w:rFonts w:ascii="Arial" w:cs="Arial" w:eastAsia="Arial" w:hAnsi="Arial"/>
          <w:sz w:val="24"/>
          <w:szCs w:val="24"/>
        </w:rPr>
        <w:t xml:space="preserve">Сроки действия секретности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Рассекречивание информации производится в сроки, установленные при ее засекречивании, если не принято решение об их продлении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государственные секреты, могут быть рассекречены досрочно или сроки их секретности продлены, если этого требуют политические, экономические интересы Кыргызской Республики, а также с появлением факторов, вызывающих необходимость их корректировки. Решение о рассекречении и продлении сроков секретности принимается Правительством Кыргызской Республики по представлению заинтересованных министерств, государственных комитетов, административных ведомств, а также предприятий, учреждений,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Порядок допуска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которым для выполнения служебных обязанностей необходимо работать с государственными секретами, оформляется допуск к этим секретам. При этом, до заключения трудового договора (контракта), в отношении этих граждан, с их добровольного письменного согласия, осуществляются в установленном порядке проверочные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договоре (контракте) отражаются: обязанность гражданина соблюдать требования по обеспечению защиты государственных секретов; обязательство о неразглашении этой информации, ограничения, связанные с работой с государственными секретами.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должна предоставляться только та информация, составляющая государственные секреты, которая необходима им для выполнения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вправе обжаловать решения администрации, нарушающие условия трудового договора (контракта), связанные с защитой государственных секретов, в вышестоящих органах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секретам без согласования с уполномоченным государственным органом, ведающим вопросами национальной безопасности, и без оформления обязательств о неразглашении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Комитета по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Премьер-министр, вице-премьер-министры, руководители государственных органов, ведающих вопросами обороны, безопасности, внутренних дел, охраны и защиты государственной границы, и их заместители. Другие члены Правительства, а также приравненные к ним должностные лица и их заместители, определяемые Премьер-министром Кыргызской Республики по решению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по решению Комитета по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-rcxwydnv0ukmzwkwj6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ifpzy8beaxzcrqrt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</w:t>
      </w:r>
      <w:r>
        <w:rPr>
          <w:rFonts w:ascii="Arial" w:cs="Arial" w:eastAsia="Arial" w:hAnsi="Arial"/>
          <w:sz w:val="24"/>
          <w:szCs w:val="24"/>
        </w:rPr>
        <w:t xml:space="preserve">Условия ограничения и прекращения допуска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секретам не допускаются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проживающие за границей или обращающиеся в соответствующие государственные органы с просьбой о выходе из гражданства Кыргызской Республики, получении иностранного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недееспособными, ограниченно дееспособными, привлеченные в качестве подозреваемого, обвиняемого, подсудимого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медицинские противопоказания для работы с государственными секретами, перечень которых утверждается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указавшие заведомо ложные сведения в анкетных данных, влияющие на принятие решения о допуске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двойное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 государственным секретам иностранцы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граждан к секретной информации может быть прекращен по решению руководителя государственного органа, предприятия, учреждения, организации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расторжения трудового договора (контракта) в связи с организационно-штатными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или систематического нарушения трудового договора (контракта), связанного с защитой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допуска граждан к секретной информации является основанием для расторжения с гражданами трудового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допуска по указанным выше основаниям не освобождает гражданина Кыргызской Республики от обязанностей неразглашения известных ему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mfjkb2vp9vuq_iuriu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jrghzazlw2d0ey7y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Ограничения </w:t>
      </w:r>
      <w:r>
        <w:rPr>
          <w:rFonts w:ascii="Arial" w:cs="Arial" w:eastAsia="Arial" w:hAnsi="Arial"/>
          <w:sz w:val="24"/>
          <w:szCs w:val="24"/>
        </w:rPr>
        <w:t xml:space="preserve">прав граждан, осведомленных в сведениях, составляющих государственную и военную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прав могут касаться: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 свободу слова в части, касающейся информации о государственной и военной тайнах;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исключительного права на использование открытия, изобретения, связанного с государственной и военной тайнами;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 открытое разбирательство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вправе обжаловать нарушение администрацией условий допуска к работе с государственными секретами и требовать судебной защиты в связи с необоснованным ограничением в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13. Порядок обращения с государственными секретами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государственными секретами осуществляется в соответствии с настоящим Законом и Инструкцией по обеспечению режима секретности,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14. Полномочия Правительства Кыргызской Республики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первая утратила силу в соответствии с Законом КР от </w:t>
      </w:r>
      <w:hyperlink w:history="1" r:id="rIdlk85uwd0zu6ugg7tex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рамках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законов, других нормативных актов Кыргызской Республики и руководство учреждениями, предприятиями и организациями в вопросах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порядок организации, функционирования, финансирования и материально-технического обеспечения этой работы, а также ликвидацию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Перечень главнейших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сведений, не подлежащих публичному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межправительственные соглашения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и порядок предоставления льгот для лиц, допущенных к работе на постоянной основе со сведениями, составляющими государственную и военную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ущерба в результате последствий разглашения секретной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Координационный совет с участием заинтересованных министерств и государственных комитетов в целях осуществления контроля и организации работы по защите государственных секретов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pglvg7w54jj7wgf1f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Полномочия уполномоченного государственного органа, ведающего вопросами национальной безопасности в системе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обеспечением сохранности государственных секретов, безопасности специальных видов связи и шифровальной работы, противодействия иностранным техническим средствам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режима секретности в государственных органах, на предприятиях, в учреждениях,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проверочные мероприятия граждан Кыргызской Республики при оформлении допуска к информации, составляющей государственную и военную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в вопросах защиты государственных секретов государственным органам, предприятиям, учреждениям, организациям и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государственные органы Кыргызской Республики о результатах работы по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wicfcy5lz65e2-xza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Органы обеспечения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обеспечения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ведающий вопросами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режимно-секретные подразделения министерств, государственных комитетов, административных ведомств, предприятий,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Законом КР от 18 мая 2013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государственных секретов - обязанность всех располагающих ими государственных органов, предприятий, учреждений, организаций, объединений, а также должностных лиц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k2oq60wkszqwlv3fl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tsuexdjcqoxofqndxs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Защита секретов других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7t68cnhoywjg7h7md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разглашение государственных секретов, а также за неправомерное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сохранности государственных секретов возлагается на руководителей государственных органов, предприятий, учреждений, организаций,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секретных сведений, неправомерное завышение либо занижение степени их секретности, нарушение режима секретности, а также за нарушение требований настоящего Закона, виновные лица, в зависимости от тяжести нанесенного ущерба, привлекаются к уголовной, административной, дисциплинарной ответственности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qmsr0uh0cgimov8_dnz" Type="http://schemas.openxmlformats.org/officeDocument/2006/relationships/hyperlink" Target="http://kodeks.duckdns.org/document/111719" TargetMode="External"/><Relationship Id="rIdslirtffbfsmqusub7asdn" Type="http://schemas.openxmlformats.org/officeDocument/2006/relationships/hyperlink" Target="http://kodeks.duckdns.org/document/203882" TargetMode="External"/><Relationship Id="rId1pqawd9mcusmilpy1favd" Type="http://schemas.openxmlformats.org/officeDocument/2006/relationships/hyperlink" Target="http://kodeks.duckdns.org/document/205236" TargetMode="External"/><Relationship Id="rIdjubpdmcufhoxzbpiv0vib" Type="http://schemas.openxmlformats.org/officeDocument/2006/relationships/hyperlink" Target="http://kodeks.duckdns.org/document/202913" TargetMode="External"/><Relationship Id="rId0z4kbdydp1oo1z_7sfe7s" Type="http://schemas.openxmlformats.org/officeDocument/2006/relationships/hyperlink" Target="http://kodeks.duckdns.org/document/203882" TargetMode="External"/><Relationship Id="rIdkairkulwppmxpuosjh8m_" Type="http://schemas.openxmlformats.org/officeDocument/2006/relationships/hyperlink" Target="http://kodeks.duckdns.org/document/205236" TargetMode="External"/><Relationship Id="rIdm-osnb_cgpcvltk0ozz25" Type="http://schemas.openxmlformats.org/officeDocument/2006/relationships/hyperlink" Target="http://kodeks.duckdns.org/document/203882" TargetMode="External"/><Relationship Id="rIdp6iouyehe9re2vwvdbki7" Type="http://schemas.openxmlformats.org/officeDocument/2006/relationships/hyperlink" Target="http://kodeks.duckdns.org/document/203882" TargetMode="External"/><Relationship Id="rId-rcxwydnv0ukmzwkwj6p3" Type="http://schemas.openxmlformats.org/officeDocument/2006/relationships/hyperlink" Target="http://kodeks.duckdns.org/document/203882" TargetMode="External"/><Relationship Id="rIdqlifpzy8beaxzcrqrtcdq" Type="http://schemas.openxmlformats.org/officeDocument/2006/relationships/hyperlink" Target="http://kodeks.duckdns.org/document/205236" TargetMode="External"/><Relationship Id="rIdmfjkb2vp9vuq_iuriutbl" Type="http://schemas.openxmlformats.org/officeDocument/2006/relationships/hyperlink" Target="http://kodeks.duckdns.org/document/203882" TargetMode="External"/><Relationship Id="rIdfxjrghzazlw2d0ey7ywfp" Type="http://schemas.openxmlformats.org/officeDocument/2006/relationships/hyperlink" Target="http://kodeks.duckdns.org/document/205236" TargetMode="External"/><Relationship Id="rIdlk85uwd0zu6ugg7tex4ad" Type="http://schemas.openxmlformats.org/officeDocument/2006/relationships/hyperlink" Target="http://kodeks.duckdns.org/document/203882" TargetMode="External"/><Relationship Id="rIdgpglvg7w54jj7wgf1fuui" Type="http://schemas.openxmlformats.org/officeDocument/2006/relationships/hyperlink" Target="http://kodeks.duckdns.org/document/203882" TargetMode="External"/><Relationship Id="rIdxwicfcy5lz65e2-xza3oz" Type="http://schemas.openxmlformats.org/officeDocument/2006/relationships/hyperlink" Target="http://kodeks.duckdns.org/document/203882" TargetMode="External"/><Relationship Id="rIdlk2oq60wkszqwlv3flvrn" Type="http://schemas.openxmlformats.org/officeDocument/2006/relationships/hyperlink" Target="http://kodeks.duckdns.org/document/203882" TargetMode="External"/><Relationship Id="rIdxtsuexdjcqoxofqndxsl2" Type="http://schemas.openxmlformats.org/officeDocument/2006/relationships/hyperlink" Target="http://kodeks.duckdns.org/document/203882" TargetMode="External"/><Relationship Id="rId07t68cnhoywjg7h7mdr5s" Type="http://schemas.openxmlformats.org/officeDocument/2006/relationships/hyperlink" Target="http://kodeks.duckdns.org/document/20388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2026-09-23T00:33:16.655Z</dcterms:created>
  <dcterms:modified xsi:type="dcterms:W3CDTF">2026-09-23T00:33:16.655Z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