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3upeeca7wcsmbum-6lvn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июня 2000 года N 338                                ПОЛОЖЕНИЕ        о порядке и условиях использования мелких месторождений               общераспространенных полезных ископаемых     1.  Настоящее  Положение  разработано в  соответствии  с  законамиКыргызской  Республики  "О  недрах",  "О  лицензировании",   Земельнымкодексом Кыргызской Республики.    2. Месторождения полезных ископаемых могут быть в государственной,коммунальной,  частной  и  иной форме собственности.  В  коммунальной,частной   и  иной  форме собственности могут быть мелкие месторожденияобщераспространенных   полезных  ископаемых,  выходящие   на   дневнуюповерхность, на земельных участках собственников.    3.   Порядок   и   условия   использования  мелких   месторожденийобщераспространенных     полезных    ископаемых,     находящихся     вгосударственной    собственности,    определяются    законодательствомКыргызской   Республики   и   Положением  о   порядке   лицензированиянедропользования.    4.   Порядок   и   условия   использования  мелких   месторожденийобщераспространенных полезных ископаемых, находящихся в  коммунальной,частной  и иной форме  собственности,  определяются  законодательствомКыргызской Республики и настоящим Положением.    5.  Владельцы  земельных  участков по  своему   усмотрению   могутосуществлять  геологическое изучение и разработку мелких месторожденийобщераспространенных    полезных   ископаемых,     строительство     иэксплуатацию подземных  сооружений  на  своих  земельных  участках  наглубину до пяти метров.    6.  При  геологическом  изучении, разработке мелких  месторожденийобщераспространенных  полезных  ископаемых  на  земельных    участках,находящихся  в  коммунальной,  частной  и  иной  форме  собственности,необходимо:    -    зарегистрировать   работу   в   государственном   органе   понедропользованию с представлением документов, подтверждающих  правовойстатус собственника;    -   составить  технический  проект  работ  и  согласовать  его   сгосударственными  органами  по  охране  недр,   окружающей   среды   итехнической безопасности.    7. Владельцы земельных участков,  осваивающие мелкие месторожденияобщераспространенных  полезных ископаемых,  такую  деятельность  могутосуществлять  только после получения лицензии на соответствующий   виддеятельности  (поиски, разведка и эксплуатация месторождений  полезныхископаемых)  или  после предъявления ими договора  с  физическими  илиюридическими  лицами, имеющими соответствующую лицензию на  проведениетакого вида деятельности.    8. Владельцы  земельных участков при освоении мелких месторожденийобщераспространенных  полезных ископаемых и (или)  использующие  недрадля  строительства   и   эксплуатации  подземных сооружений  на  своихземельных  участках,  обязаны  соблюдать  требования  законодательстваКыргызской  Республики, нормативных правовых  актов,  норм  и  правил,связанных с пользованием недрами.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pgtmm0duimbtr9sdl2w">
      <w:r>
        <w:rPr>
          <w:rFonts w:ascii="Arial" w:cs="Arial" w:eastAsia="Arial" w:hAnsi="Arial"/>
          <w:color w:val="132D3F"/>
          <w:sz w:val="16"/>
          <w:szCs w:val="16"/>
          <w:u w:val="single"/>
        </w:rPr>
        <w:t xml:space="preserve">dalil.kg/document/7391</w:t>
      </w:r>
    </w:hyperlink>
  </w:p>
  <w:p>
    <w:pPr>
      <w:spacing w:after="0" w:before="40"/>
      <w:jc w:val="center"/>
    </w:pPr>
    <w:hyperlink w:history="1" r:id="rIdgagfuhcrdsdyuvumn6r5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upeeca7wcsmbum-6lvnk" Type="http://schemas.openxmlformats.org/officeDocument/2006/relationships/hyperlink" Target="https://dalil.kg/document/73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pgtmm0duimbtr9sdl2w" Type="http://schemas.openxmlformats.org/officeDocument/2006/relationships/hyperlink" Target="https://dalil.kg/document/7391" TargetMode="External"/><Relationship Id="rIdgagfuhcrdsdyuvumn6r5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2026-09-29T16:48:51.972Z</dcterms:created>
  <dcterms:modified xsi:type="dcterms:W3CDTF">2026-09-29T16:48:51.972Z</dcterms:modified>
</cp:coreProperties>
</file>

<file path=docProps/custom.xml><?xml version="1.0" encoding="utf-8"?>
<Properties xmlns="http://schemas.openxmlformats.org/officeDocument/2006/custom-properties" xmlns:vt="http://schemas.openxmlformats.org/officeDocument/2006/docPropsVTypes"/>
</file>