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nnb9rp7vvo1bybl80a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Межпарламентскую Ассамблею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странами-участницами Содружества Независимых Государств, стремясь к активному межпарламентскому сотрудничеству в рамках СНГ,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О.Ч., Торага Жогорку Кенеша Кыргызской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Акматбаева Т.А.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 Коркмазова Х.З.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Бабанова О.Т.                                                                                                Малабаева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Байболова К.К.                                                                                              Сабирова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Батырова К.А.                                                                                                Салымбекова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                                                                                              Самакова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З.И.                                                                                       Сарпашева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</w:t>
      </w:r>
      <w:r>
        <w:rPr>
          <w:rFonts w:ascii="Arial" w:cs="Arial" w:eastAsia="Arial" w:hAnsi="Arial"/>
          <w:sz w:val="24"/>
          <w:szCs w:val="24"/>
        </w:rPr>
        <w:t xml:space="preserve">баева К. </w:t>
      </w:r>
      <w:r>
        <w:rPr>
          <w:rFonts w:ascii="Arial" w:cs="Arial" w:eastAsia="Arial" w:hAnsi="Arial"/>
          <w:sz w:val="24"/>
          <w:szCs w:val="24"/>
        </w:rPr>
        <w:t xml:space="preserve">Турсунбаева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Журавлева О.В. </w:t>
      </w:r>
      <w:r>
        <w:rPr>
          <w:rFonts w:ascii="Arial" w:cs="Arial" w:eastAsia="Arial" w:hAnsi="Arial"/>
          <w:sz w:val="24"/>
          <w:szCs w:val="24"/>
        </w:rPr>
        <w:t xml:space="preserve">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 </w:t>
      </w:r>
      <w:r>
        <w:rPr>
          <w:rFonts w:ascii="Arial" w:cs="Arial" w:eastAsia="Arial" w:hAnsi="Arial"/>
          <w:sz w:val="24"/>
          <w:szCs w:val="24"/>
        </w:rPr>
        <w:t xml:space="preserve">Шин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Керексизова Т.Д. </w:t>
      </w:r>
      <w:r>
        <w:rPr>
          <w:rFonts w:ascii="Arial" w:cs="Arial" w:eastAsia="Arial" w:hAnsi="Arial"/>
          <w:sz w:val="24"/>
          <w:szCs w:val="24"/>
        </w:rPr>
        <w:t xml:space="preserve">Эркинбаева Б.Г.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Байболова К.К., Батырова К.А.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Бабанова О.Т., Сарпашева Т.Д. - в постоянную комиссию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Ю.А., Шадиева А.А. -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М.М., Турсунбаева А.А. - в постоянную комиссию по аграрной политике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Акматбаева Т.А., Малабаева М.Ж.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Журавлева О.В., Жамалдинова З.И. - в постоянную комиссию по науке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Жолдошбаева К.Ж., Керексизова Т.Д. - в постоянную комиссию по культуре информации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К.С., Шин Р.А.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А.К., Сабирова Д.М. - в контрольно-бюджетную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К.Т., Коркмазова X.З., Эркинбаева Б.Г. - в постоянную комиссию по изучению опыта государственного строительства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О.Текебаев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em1fq7lzk4m5ne4m5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dalil.kg/document/74131</w:t>
      </w:r>
    </w:hyperlink>
  </w:p>
  <w:p>
    <w:pPr>
      <w:spacing w:after="0" w:before="40"/>
      <w:jc w:val="center"/>
    </w:pPr>
    <w:hyperlink w:history="1" r:id="rIdosghvnhflawx7hocjrw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nb9rp7vvo1bybl80a7n" Type="http://schemas.openxmlformats.org/officeDocument/2006/relationships/hyperlink" Target="https://dalil.kg/document/741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em1fq7lzk4m5ne4m5cz" Type="http://schemas.openxmlformats.org/officeDocument/2006/relationships/hyperlink" Target="https://dalil.kg/document/74131" TargetMode="External"/><Relationship Id="rIdosghvnhflawx7hocjrw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2026-09-26T23:30:03.098Z</dcterms:created>
  <dcterms:modified xsi:type="dcterms:W3CDTF">2026-09-26T23:30:03.098Z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