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826-IV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отчета об исполнении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за 2007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"Об утверждении отчета об исполнении республиканского бюджета Кыргызской Республики за 2007 год", инициированный Правительством Кыргызской Республики (</w:t>
      </w:r>
      <w:hyperlink w:history="1" r:id="rIdln_kkdko8oztd41vaos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ужесточить контроль за рациональным и целевым использованием бюджетных ассигнований, обеспечив строгое соблюдение положений бюджетного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полноту возврата незаконно использованных бюджетных средств, ссуд и кредитов, в том числе выданных хозяйствующим субъектам по линии Государственного фонда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практику: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необоснованных налоговых и таможенных освобождений, льгот и отсрочек по налоговым и таможенным платежам;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выдачи ссуд и кредитов хозяйствующим субъектам без залогового обеспечения при невыполнении ими обязательств по погашению ранее предоставленных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сокращению государственного долга и представить в Жогорку Кенеш по итогам первого квартала 2009 года отчет о состоянии обслуживания государственного долга и мерах, принимаемых для более эффективного использования всех видов заемных средств, полученных Правительством Кыргызской Республики под свою гарантию;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в Жогорку Кенеш Кыргызской Республики к 1 апреля 2009 года информацию о принятых мерах по устранению финансовых нарушений и недостатков, указанных в материалах аудита Счетной палаты Кыргызской Республики по исполнению республиканского бюджета за 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экономике, бюджету и финансам (Шадиев А.А.)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qatzesn8u1fp5eytg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dalil.kg/document/74965</w:t>
      </w:r>
    </w:hyperlink>
  </w:p>
  <w:p>
    <w:pPr>
      <w:spacing w:after="0" w:before="40"/>
      <w:jc w:val="center"/>
    </w:pPr>
    <w:hyperlink w:history="1" r:id="rIdaghkehwkvus_ipe7it2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_kkdko8oztd41vaosgc" Type="http://schemas.openxmlformats.org/officeDocument/2006/relationships/hyperlink" Target="https://dalil.kg/document/590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qatzesn8u1fp5eytgya" Type="http://schemas.openxmlformats.org/officeDocument/2006/relationships/hyperlink" Target="https://dalil.kg/document/74965" TargetMode="External"/><Relationship Id="rIdaghkehwkvus_ipe7it2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2026-10-04T07:32:18.525Z</dcterms:created>
  <dcterms:modified xsi:type="dcterms:W3CDTF">2026-10-04T07:32:18.525Z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