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г.Саратов от 13 января 1999 года                               СОГЛАШЕНИЕ            о сотрудничестве по применению Единого тарифно-           -квалификационного справочника работ и профессий                рабочих и Квалификационного справочника                          должностей служащих     Правительства  государств-участников настоящего Соглашения  (далееСтороны),    признавая важность социальной защиты работников при  осуществленииими трудовой деятельности,    сознавая    необходимость   урегулирования   вопросов     трудовойдеятельности  и  стремясь  к созданию единой нормативной базы по трудув государствах-участниках Содружества Независимых Государств,    исходя из приверженности основополагающим документам ООН в областиправ  человека  и  принципам,   выработанным  в  рамках  Международнойорганизации труда,    отмечая,  что  создаваемый общий рынок труда  обеспечит  сочетаниеинтересов  государств-участников Содружества Независимых Государств  синтересами конкретных работодателей и работников,    в  целях  улучшения  взаимодействия Сторон в вопросах  обеспечениязанятости,  социальных и профессионально-правовых гарантий трудящихся,а также пенсионного обеспечения,    согласились о нижеследующем:     Статья 1.     Настоящее     Соглашение    регулирует    основные     направлениясотрудничества    Сторон   в  области  применения   Единого   тарифно-квалификационного  справочника работ  и  профессий  рабочих  (далее  -ЕТКС)   и  Квалификационного справочника должностей служащих (далее  -КС)  при  осуществлении трудовой деятельности работниками предприятий,учреждений  и  организаций  Сторон независимо  от  форм  собственности(далее - предприятия).     Статья 2.     Стороны поручат  соответствующим  национальным  органам  совместноразработать  на  основе наименований работ,  профессий  и  должностей,входящих  в  ЕТКС  и  КС,  Межгосударственный классификатор  профессийрабочих    и   должностей   служащих   (далее   -   Межгосударственныйклассификатор).     Статья 3.     Стороны обеспечат применение Межгосударственного классификатора  вцелях   создания   единообразия  наименований  профессий   рабочих   идолжностей  служащих,   требований к профессиональной  квалификации  иуровню  знаний работников предприятий.     Статья 4.     Решения   об   утверждении   Межгосударственного   классификатора,включении  и  исключении наименований профессий рабочих  и  должностейслужащих,  входящих  в  Межгосударственный  классификатор,   принимаетКонсультативный  Совет  по  труду,  миграции  и   социальной    защитенаселения    государств-участников  Содружества Независимых Государств(далее - Консультативный Совет).     Статья 5.     Стороны   обязуются   финансировать   мероприятия   по    созданиюМежгосударственного      классификатора,      разработке      тарифно-квалификационных и квалификационных характеристик ЕТКС и КС.    Объемы,  порядок  и  условия финансирования указанных  мероприятийопределяются полномочными органами Сторон.     Статья 6.     В целях обеспечения высокого профессионального  уровня  работниковпредприятий,   законно  проживающих  и  работающих   в   государствах-участниках  Содружества,  Стороны установят сопоставимые требования  кобразовательным    стандартам   подготовки   кадров    и    присвоенияквалификации,   применяемым   в   государствах-участниках   настоящегоСоглашения.     Статья 7.     Стороны  поручат  соответствующим  национальным  органам  провестианализ    существующего   в   их   государствах   порядка   присвоениянаименований  профессий рабочих и должностей служащих и в  необходимыхслучаях   примут  меры  по совершенствованию национальной  нормативно-правовой базы в указанной области.     Статья 8.     В   документах,   подтверждающих  трудовую  деятельность,   записьнаименований  профессий  рабочих  и должностей служащих производится всоответствии с ЕТКС, КС и Межгосударственным классификатором на  языкегосударства,   в   котором  постоянно  проживает  работник,   согласнозаконодательству о языках этого государства.    Для  лица,  осуществляющего трудовую деятельность  вне  территориигосударства  постоянного  проживания, документом,  подтверждающим  еготрудовой  стаж,   является  нотариально  удостоверенная  выписка   (нарусском языке) из документа, подтверждающего его трудовую деятельностьи действующего на территории государства постоянного проживания.     Статья 9.     Каждая   Сторона   применяет   ЕТКС,   КС   и   Межгосударственныйклассификатор  в  соответствии  с  трудовым  законодательством  своегогосударства.     Статья 10.     Стороны   поручат   соответствующим   органам   своих   государствинформировать    Консультативный    Совет    о    конкретных    мерах,принимаемых ими с целью реализации настоящего Соглашения.     Статья 11.     В настоящее Соглашение могут быть внесены изменения и дополнения собщего согласия Сторон.    Изменения и дополнения оформляются отдельными протоколами, которыеявляются   неотъемлемой   частью   Соглашения  и  вступают  в  силу  впорядке, предусмотренном статьей 13 настоящего Соглашения.     Статья 12.     Спорные   вопросы,   связанные  с  применением   или   толкованиемнастоящего  Соглашения, разрешаются путем консультаций  и  переговоровзаинтересованных Сторон.     Статья 13.     Настоящее Соглашение вступает в силу со дня его подписания,  а длягосударств-участников,      законодательство      которых      требуетвыполнения внутригосударственных процедур,  необходимых для вступленияего   в  силу,  -  с  даты  представления  соответствующих  документовдепозитарию.     Статья 14.     Настоящее  Соглашение  открыто для  присоединения  к  нему  другихгосударств,   разделяющих   его  цели  и  принципы,   путем   передачидепозитарию документов о таком присоединении.     Статья 15.     Настоящее Соглашение  действует  в  течение  пяти  лет  со дня еговступления   в   силу.    По   истечении   этого   срока    Соглашениеавтоматически  продлевается каждый раз на один год,  если  Стороны  непримут иного решения.     Статья 16.     Каждая из Сторон может выйти из  настоящего  Соглашения,  направивписьменное   уведомление об этом депозитарию не позднее чем  за  шестьмесяцев до выхода.     Совершено в городе Саратове 13 января 1999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tvrpj42apcktz1fkzwu">
      <w:r>
        <w:rPr>
          <w:rFonts w:ascii="Arial" w:cs="Arial" w:eastAsia="Arial" w:hAnsi="Arial"/>
          <w:color w:val="132D3F"/>
          <w:sz w:val="16"/>
          <w:szCs w:val="16"/>
          <w:u w:val="single"/>
        </w:rPr>
        <w:t xml:space="preserve">dalil.kg/document/7530</w:t>
      </w:r>
    </w:hyperlink>
  </w:p>
  <w:p>
    <w:pPr>
      <w:spacing w:after="0" w:before="40"/>
      <w:jc w:val="center"/>
    </w:pPr>
    <w:hyperlink w:history="1" r:id="rIdccgadnzhk8dl_pusr2f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tvrpj42apcktz1fkzwu" Type="http://schemas.openxmlformats.org/officeDocument/2006/relationships/hyperlink" Target="https://dalil.kg/document/7530" TargetMode="External"/><Relationship Id="rIdccgadnzhk8dl_pusr2f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2026-09-29T18:00:09.827Z</dcterms:created>
  <dcterms:modified xsi:type="dcterms:W3CDTF">2026-09-29T18:00:09.827Z</dcterms:modified>
</cp:coreProperties>
</file>

<file path=docProps/custom.xml><?xml version="1.0" encoding="utf-8"?>
<Properties xmlns="http://schemas.openxmlformats.org/officeDocument/2006/custom-properties" xmlns:vt="http://schemas.openxmlformats.org/officeDocument/2006/docPropsVTypes"/>
</file>