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uwi35xmozsdhso9fhokt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21 июля 1998 года N 95 г.Бишкек от 27 мая 1994 года N 1544-XII                       ЗАКОН КЫРГЫЗСКОЙ РЕСПУБЛИКИ    О внесении изменений и дополнений в Закон Кыргызской Республики                 "О ценных бумагах и фондовых биржах"            (Введен в действие постановлением Жогорку Кенеша         Кыргызской Республики от 27 мая 1994 года N 1545-XII)            ("Ведомости Жогорку Кенеша Кыргызской Республики"                         1994 год N 7, cт.226)     Жогорку Кенеш Кыргызской Республики постановляет:    I.  Внести  в  Закон  Кыргызской Республики "О  ценных  бумагах  ифондовых биржах" от 21 декабря 1991 года (Ведомости Верховного  СоветаРеспублики  Кыргызстан, 1991 г., N 22, ст.696) следующие  изменения  идополнения:    1. Пункт 2 статьи 1 изложить в следующей редакции:    "2. Иностранные граждане и юридические  лица  могут  выступать  нарынке     ценных   бумаг   в   качестве   эмитентов,   инвесторов    ипрофессиональных  участников  рынка  ценных  бумаг  в  соответствии  стребованиями   настоящего  Закона.  Участие иностранного  юридическоголица  на  рынке  ценных  бумаг  в  Кыргызской  Республике  в  качествеинвестиционного института  осуществляется на общих основаниях".    2.  Абзац  третий  пункта  1 статьи 3 дополнить словами "и в акции(передаточная надпись)".    3.  В  пункте  3 статьи 4 слова "50 рублей" заменить  словами   "5сомов".    4.  Пункт 4 статьи 4 дополнить абзацами седьмым, восьмым, девятым,десятым и одиннадцатым следующего содержания:    "- номинальную стоимость;    -  размер  уставного фонда акционерного общества на  день  выпускаакций;    - количество выпущенных акций по видам;    - сроки выплаты дивидендов;    - основные права акционера".    5.  Абзац  первый  пункта 3 статьи 6 дополнить словами  "при   егоучреждении     путем     объединения    вкладов     учредителей    илипреобразовании  в процессе приватизации государственного  предприятия,либо  при  увеличении размеров первоначального уставного  фонда  путемвыпуска акций".    6. Пункт 3 статьи 17 после слов  "юридическим"  дополнить  словами"или физическим".    7.   Статью  17  дополнить пунктами 6, 7, 8,  9  и  10  следующегосодержания:    "6. Профессиональную деятельность по ценным бумагам инвестиционныйинститут может осуществлять в качестве:    а) посредника (финансового брокера);    б) инвестиционного консультанта;    в) инвестиционной компании;    г) инвестиционного фонда.    7. Деятельность посредника (финансового брокера) на  рынке  ценныхбумаг  -  выполнение  посреднических (агентских)  функций  при  купле-продаже на основании договора, комиссии или поручения.    8.    Деятельность   инвестиционного   консультанта   -   оказаниеконсультационных услуг по поводу выпуска и обращения ценных бумаг.    9.  Деятельность  инвестиционной компании  -  организация  выпускаценных бумаг и выдача гарантий по их размещению в пользу третьих  лиц,вложение   средств  в  ценные  бумаги, купля-продажа ценных  бумаг  отсвоего имени и за свой счет, в том числе путем котировки ценных  бумаг(объявления   на  определенные ценные бумаги "цены продавца"  и  "ценыпокупателя", по которым инвестиционная компания обязуется их продаватьи  покупать).    Инвестиционная  компания  формирует  свой  капитал  только за счетсредств  учредителя  и эмиссии собственных ценных  бумаг,  реализуемыхюридическими лицами.    Инвестиционная   компания   не  имеет   права   формировать   своипривлеченные ресурсы за счет средств населения.    Указанные  ограничения не распространяются на  операции  банков  сгосударственными ценными бумагами.    10.  Деятельность  инвестиционного фонда - выпуск  акций  с  цельюмобилизации   денежных   средств  инвесторов и их  вложения  от  именифонда  в ценные бумаги, а также на банковские счета и во вклады.  Весьриск,  все доходы  и  убытки от изменения рыночной оценки текущей ценыакции  фонда  целиком  относятся на счет его владельцев  (акционеров).Указанные   операции   являются  исключительным   видом   деятельностиинвестиционного фонда.    Инвестиционный  фонд  может быть образован  в  форме  акционерногообщества.    Его   устав  должен  содержать  сведения   о   конкретныхнаправлениях  вложений мобилизованных им средств,  условия  совершенияопераций   с    ним,   вопросы  порядка  взаимодействия   с   банками,ответственность   учредителей  и  управляющих,   порядок   определениястоимости  активов  фонда, приходящихся на  одну  выпущенную  акцию  идругие  вопросы.  Инвестиционный фонд не  вправе  направлять  более  5процентов  своего  капитала  на  приобретение   ценных  бумаг   одногоэмитента,  а также приобретать более 10 процентов ценных бумаг  одногоэмитента".    8. Статью 18 изложить в следующей редакции:    "Статья 18. Лицензирование и выдача свидетельств на право ведения            профессиональной деятельности по ценным бумагам     Профессиональную  деятельность  по  ценным  бумагам   осуществляютюридические   и  физические лица на основании лицензий и свидетельств,выдаваемых Госагценбумаг.    Лицензия  может  быть  выдана на ведение  одновременно  несколькихвидов   профессиональной   деятельности   по  ценным  бумагам  или  наотдельный вид деятельности.    Порядок и правила получения, приостановления и отзыва  лицензий  исвидетельств   на  право  осуществления профессиональной  деятельностипо  ценным  бумагам  устанавливается  Госагценбумаг,  который  взимаетединовременный сбор за выдачу этих лицензий и свидетельств,  размер  ипорядок  уплаты  которого  определяется  законодательством  КыргызскойРеспублики.    Физическое   лицо,  намеревающееся  осуществлять  профессиональнуюдеятельность   с  ценными  бумагами  (далее  -  специалист),   обязанополучить  в установленном порядке свидетельство на право ведения такойдеятельности в Госагценбумаг.    Лицензирование   деятельности  коммерческих  банков   в   качествеинвестиционных  институтов осуществляет в общем порядке  Госагценбумагпо   согласованию  с  Национальным   банком   Кыргызской    Республики(Национальным банком)".    9. Статью 20 изложить в следующей редакции:    "Статья 20. Профессиональные участники рынка ценных бумаг     Профессиональными   участниками   рынка  ценных   бумаг   являютсяюридические  и  физические лица, имеющие лицензию и  свидетельство  направо   ведения  профессиональной  деятельности  по  ценным   бумагам,выданные  Госагценбумаг".    10.   Абзац  первый  пункта  1 статьи 21  после  слова  "лицензии"дополнить словами "и свидетельства".    Подпункт "а" пункта 2 статьи 21 дополнить следующим  предложением:"Правила  ведения  учета и отчетности по операциям с ценными  бумагамидля  банков  устанавливаются Госагценбумаг  совместно  с  Национальнымбанком".    11.  В названии статьи 24 после слова "лицензии" дополнить словами"и свидетельства".    12. В абзаце первом статьи 24  после  слова  "лицензии"  дополнитьсловами "и свидетельства".    13.   Статью   24  дополнить подпунктами "д", "е", "ж"  следующегосодержания:    "д)  пользуются  при совершении сделок с ценными бумагами услугамиспециалиста, не имеющего либо лишенного свидетельства;    е)  совершают  сделки,  запрещенные  законодательством  КыргызскойРеспублики,  а  также  сделки  с  незаконным  пользованием   сведений,составляющих  коммерческую тайну или иную конфиденциальную  информациюклиента;    ж) нарушают налоговое законодательство".    14.   Статью  24  дополнить абзацами шестым,  седьмым,  восьмым  идевятым следующего содержания:    "Госагценбумаг  может  аннулировать  или  приостановить   действиелицензии, если:    -  юридические  лица,  инвестиционные  институты,  фондовые  биржи(фондовые  отделы бирж) перестают удовлетворять требованиям финансовойдостаточности;    - отсутствуют сделки с ценными бумагами в течение  одного  года  смомента получения лицензии.    В  случае,  если юридические лица, осуществляющие профессиональнуюдеятельность  по  ценным  бумагам, объявлены  не  платежеспособными  иотозвана лицензия на право ведения такой деятельности в соответствии сдействующим   законодательством,  все работающие  в  нем  специалисты,имеющие право осуществления операций с ценными бумагами от его  имени,автоматически  лишаются свидетельств специалиста на  право  совершенияопераций  с ценными бумагами, могут приступить к такой работе в  любомдругом    юридическом   лице   только   после   повторного   получениясвидетельства в Госагценбумаг".    Абзац шестой статьи 24 считать абзацем десятым.    15.   Пункт  1  статьи  25  дополнить  абзацем  вторым  следующегосодержания:    "Порядок  выпуска  и  регистрации ценных  бумаг  осуществляется  всоответствии  с  положениями, утверждаемыми Правительством  КыргызскойРеспублики.  При  регистрации выпуска ценных  бумаг  и  их  проспектовэмиссии   взимается  специальный  сбор,  размер  и  порядок   которогоустанавливаются Правительством Кыргызской Республики".    Абзац второй, третий и четвертый пункта 1 статьи 25 соответственносчитать абзацами третьим, четвертым и пятым.    16. В пункте 4 статьи 25 слово "общий" заменить словом "единый".    17. Пункт 3 статьи 26 изложить в следующей редакции:    "3.  Эмитент,  не  позднее чем через месяц после  окончания  срокаоткрытой   продажи   ценных  бумаг  в  соответствии   с   требованиямиГосагценбумаг,  представляет  отчет  об  итогах  выпуска  с  указаниемсуммы реализованных бумаг".    18. В пункте 12 статьи 26 исключить слова "только через месяц".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pyz15hf1cexx7xxpusmw">
      <w:r>
        <w:rPr>
          <w:rFonts w:ascii="Arial" w:cs="Arial" w:eastAsia="Arial" w:hAnsi="Arial"/>
          <w:color w:val="132D3F"/>
          <w:sz w:val="16"/>
          <w:szCs w:val="16"/>
          <w:u w:val="single"/>
        </w:rPr>
        <w:t xml:space="preserve">dalil.kg/document/754</w:t>
      </w:r>
    </w:hyperlink>
  </w:p>
  <w:p>
    <w:pPr>
      <w:spacing w:after="0" w:before="40"/>
      <w:jc w:val="center"/>
    </w:pPr>
    <w:hyperlink w:history="1" r:id="rIdgeuabmkw5pwnpcsoddma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wi35xmozsdhso9fhoktg" Type="http://schemas.openxmlformats.org/officeDocument/2006/relationships/hyperlink" Target="https://dalil.kg/document/10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pyz15hf1cexx7xxpusmw" Type="http://schemas.openxmlformats.org/officeDocument/2006/relationships/hyperlink" Target="https://dalil.kg/document/754" TargetMode="External"/><Relationship Id="rIdgeuabmkw5pwnpcsoddma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2026-09-25T08:49:14.476Z</dcterms:created>
  <dcterms:modified xsi:type="dcterms:W3CDTF">2026-09-25T08:49:14.476Z</dcterms:modified>
</cp:coreProperties>
</file>

<file path=docProps/custom.xml><?xml version="1.0" encoding="utf-8"?>
<Properties xmlns="http://schemas.openxmlformats.org/officeDocument/2006/custom-properties" xmlns:vt="http://schemas.openxmlformats.org/officeDocument/2006/docPropsVTypes"/>
</file>