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up1d1pun2zn9ox4xfv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116                               Утверждено                     </w:t>
      </w:r>
      <w:hyperlink w:history="1" r:id="rId4kjsiuxzpgcujey-hag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2000 года N 501                                ПОЛОЖЕНИЕ            о флаге и символике Государственной таможенной                  инспекции при Министерстве финансов                         Кыргызской Республики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 изображение эмблемы таможенных органов Кыргызской Республикижелтого цвета, диаметром 600 мм.                      2. Эмблема таможенных органов     Эмблема представляет собой круг,  в центре круга - "Роза  ветров",символ международной таможни.    В  верхней  части  - символика Государственного  флага  КыргызскойРеспублики (лучи полусолнца и тюндук).    По кругу надпись "Кыргыз",  расположена в верхней части, и надпись"Бажысы", расположена в нижней части.    Цвета:    По  диаметру 1 см зеленым цветом с надписью желтого цвета.  Внутрикрасный  круг,   полусолнце желтого цвета,  тюндук  очерчен   красным,по центру "Роза ветров" - сине-белого цвета.                            3. Нагрудный знак     Представляет собой  по  центру эмблему таможенных органов.  Вокругзнака  в  нижней части находится овал для личного номера  должностноголица  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которыесходятся    в  верхней  части  нагрудного  знака,  образуя  кыргызскийорнамент.    Цвета:    -  эмблема  таможенных органов, солнце,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эмблему   таможенных   органов,обрамленную кругом золотистого цвета.                           6. Звезды для погон     Усложненная пятиконечная  звезда  золотистого  цвета,   в   центрезвездочка красного цвета.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rwv8a9qbqxpwuzh8bfvp">
      <w:r>
        <w:rPr>
          <w:rFonts w:ascii="Arial" w:cs="Arial" w:eastAsia="Arial" w:hAnsi="Arial"/>
          <w:color w:val="132D3F"/>
          <w:sz w:val="16"/>
          <w:szCs w:val="16"/>
          <w:u w:val="single"/>
        </w:rPr>
        <w:t xml:space="preserve">dalil.kg/document/7577</w:t>
      </w:r>
    </w:hyperlink>
  </w:p>
  <w:p>
    <w:pPr>
      <w:spacing w:after="0" w:before="40"/>
      <w:jc w:val="center"/>
    </w:pPr>
    <w:hyperlink w:history="1" r:id="rId2z9jgzqfhknz1n-qjkp7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up1d1pun2zn9ox4xfv0p" Type="http://schemas.openxmlformats.org/officeDocument/2006/relationships/hyperlink" Target="https://dalil.kg/document/7974" TargetMode="External"/><Relationship Id="rId4kjsiuxzpgcujey-hagmo" Type="http://schemas.openxmlformats.org/officeDocument/2006/relationships/hyperlink" Target="https://dalil.kg/document/75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rwv8a9qbqxpwuzh8bfvp" Type="http://schemas.openxmlformats.org/officeDocument/2006/relationships/hyperlink" Target="https://dalil.kg/document/7577" TargetMode="External"/><Relationship Id="rId2z9jgzqfhknz1n-qjkp7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2026-09-24T14:24:58.637Z</dcterms:created>
  <dcterms:modified xsi:type="dcterms:W3CDTF">2026-09-24T14:24:58.637Z</dcterms:modified>
</cp:coreProperties>
</file>

<file path=docProps/custom.xml><?xml version="1.0" encoding="utf-8"?>
<Properties xmlns="http://schemas.openxmlformats.org/officeDocument/2006/custom-properties" xmlns:vt="http://schemas.openxmlformats.org/officeDocument/2006/docPropsVTypes"/>
</file>