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_khcefb8l2s54vqpuv-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2000 года N 518                                ПОЛОЖЕНИЕ           о порядке размещения бюджетных ссуд и иностранных               кредитов, рекредитованных Правительством                         Кыргызской Республики                           1. Общие положения             (В редакции постановления Правительства КР от                      </w:t>
      </w:r>
      <w:hyperlink w:history="1" r:id="rIdiqfbfgmplsza7xcrnlnbl">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1.1.   Настоящее  Положение  регламентирует  условия   и   порядокразмещения    и  возврата  бюджетных  ссуд  и  иностранных   кредитов,рекредитованных   Правительством  Кыргызской   Республики   (далее   -кредиты),   осуществления  контроля  за их  использованием,   а  такжепереоформления  остатков задолженности по кредитам  на  правопреемника(нового ссудозаемщика),  включая перевод долга.    1.2. Кредиты имеют строгую целевую  направленность,  обусловленнуюгосударственной     экономической     политикой     и     приоритетнымнаправлением  развития  экономики,  а  также  условиями  соглашений  синостранными    кредиторами.     Условия    использования     кредитоврегламентируются кредитными договорами.    1.3. Кредиты выделяются на следующих принципах:    - строго целевого назначения;    - платности, срочности;    - обязательного обеспечения возвратности;    - льготные,  по  сравнению  с условиями кредитного рынка,  условияпредоставления.                    2. Основные условия кредитования     2.1.  Кредиты,   выдаваемые предприятиям,  организациям  и  другимхозяйствующим  субъектам,  предоставляются при условии выполнения  имиобязательств  по уплате процентов и сумм основного долга  в  погашениеранее предоставленных кредитов.    2.2. Кредиты могут быть выданы хозяйствующим субъектам  независимоот   форм  собственности  в  пределах  средств,   предусмотренных   науказанные  цели  в республиканском бюджете на соответствующий  год,  атакже  в  пределах  ресурсов, привлеченных  Правительством  КыргызскойРеспублики от кредиторов - международных организаций и доноров.                      3. Порядок выделения кредитов     3.1.  Решение  о  размещении  кредитов принимается  ПравительствомКыргызской Республики.    3.2.  Решение  о  выдаче  бюджетных ссуд  местным  государственнымадминистрациям,   при   возникновении  у  них  в  процессе  исполнениябюджетов   трудностей   с  финансированием  первоочередных   расходов,принимаются   Министерством  финансов  Кыргызской Республики  согласноЗакону Кыргызской Республики "Об основных принципах бюджетного права вКыргызской Республике".    3.3.   Юридические  лица,   претендующие  на  получение  кредитов,представляют в Министерство финансов Кыргызской Республики:    - заявку-ходатайство,  согласованную со своим вышестоящим  органомили  местной  госадминистрацией,   с  указанием  цели,  на  достижениекоторой  будут  использованы средства, суммы и  сроков  потребности  вкредитах;    -   технико-экономическое  обоснование  (бизнес-план),  включающееописание  проекта, смету расходов, расчет окупаемости и расчет  сроковпогашения кредитов и процентов за их использование;    -  баланс  заемщика  за последние два года и баланс  на  последнююдату;    -  акт  сверки  задолженности  по ранее  полученным  кредитам  илисправку об отсутствии задолженности по кредитам;    - справку Государственной налоговой  инспекции  и  Государственнойтаможенной   инспекции при Министерстве финансов Кыргызской Республикио задолженности по обязательным платежам в бюджет;    - справку  Социального фонда Кыргызской Республики о задолженностипо обязательным платежам в Социальный фонд;    - предложение о залоговом обеспечении кредитов.    3.4. Критериями предпочтительного выделения кредитов и определениясостава получателей являются:    - степень приоритетности сферы деятельности  заемщика  в  масштабеэкономического развития республики;    - степень надежности заемщика и обосновании возврата кредитов.    3.5. Министерство  финансов  Кыргызской Республики в месячный срокрассматривает  представленные хозяйствующим  субъектом  материалы  дляполучения   кредитов  и сообщает заемщику о результатах  рассмотрения.При  необходимости  в этот период могут быть запрошены  дополнительныематериалы    о  финансово-хозяйственной  деятельности  для  проведениядополнительной экспертизы.    По   результатам   экспертизы  Министерство  финансов   КыргызскойРеспублики вносит в Правительство Кыргызской Республики предложения  овыделении кредитов, которые включают:    - сумму кредитов;    - сроки возврата кредитов;    - процентные ставки за пользование кредитами;    - процентные ставки при просрочке погашения кредитов;    - описание и оценка залога;    - предложения,  связанные с недостаточностью у заемщика залоговогообеспечения (если есть такая необходимость).    3.6.  На   основании  решения Правительства Кыргызской  РеспубликиГосударственный  фонд  развития экономики при  Министерстве   финансовКыргызской    Республики    совместно  с   хозяйствующими   субъектами(заемщиками)  оформляют кредитные и залоговые договоры и  представляетих  на   подписание  в Министерство финансов Кыргызской  Республики  изаемщику.    3.7. Перечисление денежных средств и  отпуск  товарно-материальныхценностей,  выдаваемых  в  качестве  товарного  кредита,  производитсятолько   после  заверения  и  регистрации  подписанных  кредитного   изалогового   договоров  в  нотариальной  и  залоговой  регистрационнойконторах.    3.8.  Начисление  процентов  за пользование  денежными  средствамипроизводится   с  даты перечисления денежных средств на счет  заемщика(если  иное  не  оговорено  в  кредитном договоре),  а  при  выделениикредитов в виде товарных ресурсов - со дня передачи их заемщику  (еслииное не оговорено в кредитном договоре).    3.9.   Исполнение   обязательства  заемщика  может  обеспечиватьсянеустойкой,     залогом,   удержанием   имущества,    поручительством,гарантией,    задатком    и   другими   способами,    предусмотреннымизаконодательством.                        4. Залоговое обеспечение     4.1. В  соответствии  со статьей 1 Закона Кыргызской Республики "Озалоге"    зарегистрированный    залог    наделяет     залогодержателяпреимущественными    правами    перед    другими    кредиторами,    незарегистрировавшими    ранее    залог    на    это    же    имущество.Зарегистрированный  залог  также сохраняет силу,   когда  залогодательподлежит  процессу банкротства, и является действительным по отношениюк  третьим  лицам, которые приобретают какие-либо права на  заложенноеимущество или на владение им.    4.2. Предметом залога могут  быть  товарно-материальные  ценности,включая  любое  движимое и недвижимое имущество,  в  том  числе  любыетовары,   основные  фонды  и  оборотные  средства,  строения,  здания,сооружения,  оборудование,  товарно-материальные запасы, незаконченныеработы,   готовая  продукция,  драгоценные  металлы   без   каких-либоограничений,  насаждения,  объекты материальной  и  предметы  духовнойкультуры,  денежная наличность (как в национальной, так и  иностраннойb`k~re),  кредитно-денежные инструменты и их производные,  сертификатына ценные бумаги, земля.    4.3.   Оценка  залогового  имущества  осуществляется  по  рыночнойстоимости   аналогичных  видов  имущества  с  учетом   физического   иморального  износа на дату составления заявки на получение   кредитов,с   применением  понижающих коэффициентов спроса и риска.   Предельныевеличины  коэффициентов  спроса и риска устанавливаются  Министерствомфинансов  Кыргызской Республики.    4.4.   В   случае  необходимости  определение  реальной   рыночнойстоимости  залога  производится  с  привлечением  экспертов,   имеющихразрешение на право проведения экспертизы.    4.5. Стоимость  ценных  бумаг в качестве залога на дату оформлениязаявки  подтверждается Национальной комиссией по  рынку  ценных  бумагпри Президенте Кыргызской Республики.    4.6. В целях наделения Министерства финансов Кыргызской Республикиприоритетным     правом   удовлетворения   своих   требований    передкредиторами,  а  также  в отношении третьих лиц регистрация  залога  взалоговой  регистрационной конторе является обязательной процедурой.                           5. Возврат кредитов     5.1. Погашение  хозяйствующим  субъектом задолженности по кредитампроизводится  в  соответствии со срочным  обязательством,   являющимсянеотъемлемой частью кредитного договора.    5.2. При неисполнении или  ненадлежащем  исполнении  хозяйствующимсубъектом   своих  договорных обязательств по  возврату  кредитов,   атакже  утраты  финансовой  состоятельности,   Министерством   финансовКыргызской   Республики   (в  лице  Государственного  фонда   развитияэкономики)  принимаются меры принудительного взыскания  образовавшейсяпросроченной  задолженности или в целом задолженности в соответствии скредитным договором и законодательством Кыргызской Республики.    5.3.   При   необходимости  на  государственных   предприятиях   иакционерных   обществах  с  государственной  долей   акций,    имеющихпросроченную    задолженность  по  возврату   кредитов,   Министерствофинансов Кыргызской Республики вводит внешнее управление без обращенияв   суд   с  соблюдением требований  Закона  Кыргызской Республики  "Обанкротстве (несостоятельности)".    5.4.   Для  удовлетворения  требований  по  возврату  просроченныхкредитов    Министерство   финансов   Кыргызской   Республики    черезарбитражный   суд  налагает  арест  на  денежные  средства   заемщика,имущество,   а  при  неспособности должника  удовлетворить  требованиясвоих   кредиторов  в  полном объеме - инициирует процесс банкротства,включающий следующие процедуры:    - специальное администрирование, которое может проводиться методомликвидации или реструктуризации;    - санация;    - реабилитация;    - мировое соглашение.    5.5.  Решение  о  списании задолженности по ссудам,   выданным  изреспубликанского   бюджета,   принимается  Правительством   КыргызскойРеспублики по согласованию с Жогорку Кенешем Кыргызской Республики.    5.6.   Министерство   финансов  Кыргызской  Республики   в   целяхсохранения  хозяйствующего  субъекта может проводить   рекапитализациюдолгов   с  направлением   их   на  увеличение  уставных  капиталов  собразованием государственной доли капитала и последующей ее продажи.                6. Переоформление остатков задолженности                  на правопреемников и перевод долга     6.1.   Переоформление   остатков  задолженности  по  кредитам   направопреемников  производится  при реорганизации   юридического   лица(слияние,   присоединение,  разделение,  выделение,   преобразование),осуществляемой в соответствии с законодательством.    6.2. При  реорганизации  юридического лица переоформление остатковзадолженности  производится в соответствии с разделительным   балансомh  передаточным   актом.  Договорные отношения с  новыми  юридическимилицами  оформляются  на тех же условиях,  которые  были  определены  вдоговорах    с  реорганизуемым  юридическим  лицом,   если   иное   непредусмотрено в решении Правительства Кыргызской Республики.    6.3. В  случае  ликвидации юридического лица реализация требованийпо   кредитам  производится   ликвидационной   комиссией    за    счетденежных средств и продажи имущества ликвидируемого юридического  лицав порядке, установленном законодательством.    6.4.  Перевод   должником   своего долга  по  бюджетным  ссудам  ииностранным   кредитам,   рекредитованным  Правительством   КыргызскойРеспублики,  на  другое юридическое лицо допускается лишь  с  согласияМинистерства   финансов  Кыргызской  Республики,  что  учитывается   вкредитных договорах.    Договорные отношения  с новым юридическим лицом оформляются на техже  условиях,  которые  были определены в договорах  с  первоначальнымдолжником,   и   с  обязательным оформлением обеспечения  обязательств(залогом или другим способом).    Изменение  условий  кредитования  для  нового  юридического   лицадопускается  только  на  основании  решения  Правительства  КыргызскойРеспублики или  Правительственной  комиссии  по списанию задолженностипо штрафам, начисленным за просроченные платежи по бюджетным ссудам.    Перевод должником  своего  долга по бюджетным ссудам и иностраннымкредитам  на  другое юридическое лицо,  финансовое состояние  которогоне отвечает требованиям настоящего Положения, не допускается.    6.5.  Перевод  должником  своего  долга  по  бюджетным  ссудам   ииностранным  кредитам на другое юридическое лицо целесообразен  в  томслучае, если повышается надежность исполнения обязательств по возвратукредитов  или  повышается  обеспеченность перерабатывающих предприятийсельскохозяйственным     сырьем     за     счет      его      передачисельхозпроизводителями   в   счет погашения задолженности  по  заемнымсредствам  по  схеме  "заказ  на  госдолги"  без  снижения  надежностиисполнения обязательств по  заемным  средствам.    Перевод должником своего долга по бюджетным ссудам  и  иностраннымкредитам   на другое юридическое лицо,  финансовое состояние  которогоне отвечает требованиям настоящего Положения, не допускается.                7. Изменение условий кредитного договора      7.1. (Утратил  силу  в соответствии с постановлением ПравительстваКР от </w:t>
      </w:r>
      <w:hyperlink w:history="1" r:id="rId60-_9chib5man3npy6chf">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7.2. (Утратил  силу  в соответствии с постановлением ПравительстваКР от </w:t>
      </w:r>
      <w:hyperlink w:history="1" r:id="rIdm6hxdgvc_iv_tm6qdpprt">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7.3. (Утратил  силу  в соответствии с постановлением ПравительстваКР от </w:t>
      </w:r>
      <w:hyperlink w:history="1" r:id="rId35vuo7kruy1hgyt28rfma">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7.4. (Утратил  силу  в соответствии с постановлением ПравительстваКР от </w:t>
      </w:r>
      <w:hyperlink w:history="1" r:id="rIdj6hccm_cwuwbeap0jkg5m">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7.5. (Утратил  силу  в соответствии с постановлением ПравительстваКР от </w:t>
      </w:r>
      <w:hyperlink w:history="1" r:id="rIdi63r_cxwzw45vjgxrlmkc">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8. Особенности выделения кредитов                     сельским товаропроизводителям     8.1. Исходя  из  общего объема кредитных ресурсов,  выделяемых дляподдержки   сельских   товаропроизводителей,   Министерство   финансовсовместно   с  Министерством сельского и водного хозяйства  КыргызскойРеспублики   разрабатывает   и  вносит  в   Правительство   КыргызскойРеспублики    предложения  о  распределении   кредитов   по   областямреспублики,   а также по срокам возврата кредитов, процентным  ставкамза  их  пользование  и  при  просрочке  платежей  и  другим  условиям,необходимым для заключения кредитных и залоговых договоров.    8.2.  Облгосадминистрации   на   основании  решений  ПравительстваКыргызской Республики о выделении кредитных ресурсов  проводят  тендерна выдачу сельским товаропроизводителям кредитов (денежными средствамиили   товарными   ресурсами).  Материалы   для   участия   в   тендересельхозпроизводители    представляют    через    айыл     окмоту     ирайгосадминистрации.  Неотъемлемой частью  тендерной  заявки  являетсяпредложение о залоговом обеспечении.    8.3.  По  результатам тендера облгосадминистрации  представляют  вМинистерство   финансов   Кыргызской   Республики   списки    сельскихтоваропроизводителей,  обладающих правом на  получение  кредитов,  дляоформления кредитной документации.    8.4. Государственный фонд развития экономики от имени Министерствафинансов  Кыргызской  Республики  совместно  со  своими  региональнымиструктурными   подразделениями   и   сельскими   товаропроизводителямиоформляет  кредитные  и  залоговые  договоры  и  представляет  их   наподписание в Министерство финансов Кыргызской Республики.    8.5.  Перечисление  денежных средств на счета заемщиков,  а  такжеотпуск  товарно-материальных ценностей (при выделении кредитов в  видетоварных  ресурсов) производятся только после заверения и  регистрацииподписанных   кредитного   и  залогового договоров  в  нотариальной  изалоговой регистрационной конторах.    8.6. Погашение  задолженностей  сельскими товаропроизводителями покредитам  производится  путем перечисления денежных  средств  на  счетЦентрального  казначейства.  При  погашении задолженности  товарами  вкаждом   конкретном  случае  разрабатывается  схема  передачи  товаровпотребителям и детально определяется схема проведения взаимозачетов.                         9. Договорные отношения     9.1. Договоры о предоставлении кредитов, о залоге и дополнительныесоглашения    к    действующим   договорам   должны    соответствоватьГражданскому   кодексу  Кыргызской  Республики,    Закону   КыргызскойРеспублики   "О   залоге"   и  другим  нормативным   правовым   актам,действующим  на  момент их заключения, а также требованиям  настоящегоПоложения.    9.2.   Формы   кредитных   договоров,   договоров   о   залоге   идополнительных   соглашений  к  действующим договорам  разрабатываютсяМинистерством   финансов  Кыргызской  Республики  в   соответствии   стребованиями  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0hfekvxmdmheuegbjgy">
      <w:r>
        <w:rPr>
          <w:rFonts w:ascii="Arial" w:cs="Arial" w:eastAsia="Arial" w:hAnsi="Arial"/>
          <w:color w:val="132D3F"/>
          <w:sz w:val="16"/>
          <w:szCs w:val="16"/>
          <w:u w:val="single"/>
        </w:rPr>
        <w:t xml:space="preserve">dalil.kg/document/7598</w:t>
      </w:r>
    </w:hyperlink>
  </w:p>
  <w:p>
    <w:pPr>
      <w:spacing w:after="0" w:before="40"/>
      <w:jc w:val="center"/>
    </w:pPr>
    <w:hyperlink w:history="1" r:id="rIdyhyua-qqgpb9eydypjn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_khcefb8l2s54vqpuv-1" Type="http://schemas.openxmlformats.org/officeDocument/2006/relationships/hyperlink" Target="https://dalil.kg/document/7597" TargetMode="External"/><Relationship Id="rIdiqfbfgmplsza7xcrnlnbl" Type="http://schemas.openxmlformats.org/officeDocument/2006/relationships/hyperlink" Target="https://dalil.kg/document/59139" TargetMode="External"/><Relationship Id="rId60-_9chib5man3npy6chf" Type="http://schemas.openxmlformats.org/officeDocument/2006/relationships/hyperlink" Target="https://dalil.kg/document/59139" TargetMode="External"/><Relationship Id="rIdm6hxdgvc_iv_tm6qdpprt" Type="http://schemas.openxmlformats.org/officeDocument/2006/relationships/hyperlink" Target="https://dalil.kg/document/59139" TargetMode="External"/><Relationship Id="rId35vuo7kruy1hgyt28rfma" Type="http://schemas.openxmlformats.org/officeDocument/2006/relationships/hyperlink" Target="https://dalil.kg/document/59139" TargetMode="External"/><Relationship Id="rIdj6hccm_cwuwbeap0jkg5m" Type="http://schemas.openxmlformats.org/officeDocument/2006/relationships/hyperlink" Target="https://dalil.kg/document/59139" TargetMode="External"/><Relationship Id="rIdi63r_cxwzw45vjgxrlmkc" Type="http://schemas.openxmlformats.org/officeDocument/2006/relationships/hyperlink" Target="https://dalil.kg/document/5913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0hfekvxmdmheuegbjgy" Type="http://schemas.openxmlformats.org/officeDocument/2006/relationships/hyperlink" Target="https://dalil.kg/document/7598" TargetMode="External"/><Relationship Id="rIdyhyua-qqgpb9eydypjn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2026-09-24T13:28:23.727Z</dcterms:created>
  <dcterms:modified xsi:type="dcterms:W3CDTF">2026-09-24T13:28:23.727Z</dcterms:modified>
</cp:coreProperties>
</file>

<file path=docProps/custom.xml><?xml version="1.0" encoding="utf-8"?>
<Properties xmlns="http://schemas.openxmlformats.org/officeDocument/2006/custom-properties" xmlns:vt="http://schemas.openxmlformats.org/officeDocument/2006/docPropsVTypes"/>
</file>