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euansq7mrejbztqnyutu">
        <w:r>
          <w:rPr>
            <w:rFonts w:ascii="Arial" w:cs="Arial" w:eastAsia="Arial" w:hAnsi="Arial"/>
            <w:color w:val="1D4ED8"/>
            <w:sz w:val="24"/>
            <w:szCs w:val="24"/>
            <w:u w:val="single"/>
          </w:rPr>
          <w:t xml:space="preserve">3 февраля 2005 года № 55</w:t>
        </w:r>
      </w:hyperlink>
      <w:r>
        <w:rPr>
          <w:rFonts w:ascii="Arial" w:cs="Arial" w:eastAsia="Arial" w:hAnsi="Arial"/>
          <w:sz w:val="24"/>
          <w:szCs w:val="24"/>
        </w:rPr>
        <w:t xml:space="preserve">)г.Бишкек, Дом Правительстваот 4 сентября 2000 года N 544            ПОСТАНОВЛЕНИЕ ПРАВИТЕЛЬСТВА КЫРГЫЗСКОЙ РЕСПУБЛИКИ        Об утверждении Положения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(В редакции постановления Правительства КР от                      </w:t>
      </w:r>
      <w:hyperlink w:history="1" r:id="rIdyu5f0hzajlimw3nkxsmug">
        <w:r>
          <w:rPr>
            <w:rFonts w:ascii="Arial" w:cs="Arial" w:eastAsia="Arial" w:hAnsi="Arial"/>
            <w:color w:val="1D4ED8"/>
            <w:sz w:val="24"/>
            <w:szCs w:val="24"/>
            <w:u w:val="single"/>
          </w:rPr>
          <w:t xml:space="preserve">26 декабря 2001 года N 814</w:t>
        </w:r>
      </w:hyperlink>
      <w:r>
        <w:rPr>
          <w:rFonts w:ascii="Arial" w:cs="Arial" w:eastAsia="Arial" w:hAnsi="Arial"/>
          <w:sz w:val="24"/>
          <w:szCs w:val="24"/>
        </w:rPr>
        <w:t xml:space="preserve">)      В соответствии с законами Кыргызской Республики "О всеобщей воинс-кой  обязанности граждан Кыргызской Республики" и "О статусе военнослу-жащих" Правительство Кыргызской Республики постановляет:     1. Утвердить прилагаемое </w:t>
      </w:r>
      <w:hyperlink w:history="1" r:id="rIdruj2qf8hmd7kpcavdbh9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обязательном государственномстраховании жизни и здоровья военнослужащих Вооруженных Сил  КыргызскойРеспублики и военнообязанных,  призванных на учебные и специальные сбо-ры.     2. Принять к сведению,  что страховые компании будут наделены пра-вом осуществлять обязательное государственное страхование исключительнона конкурсной основе в соответствии с законодательством Кыргызской Рес-публики.     3. Министерству финансов Кыргызской Республики совместно  с  соот-ветствующими  органами исполнительной власти и иными воинскими формиро-ваниями, в которых законодательством Кыргызской Республики предусмотре-ны военная служба,  учебные и специальные сборы, провести тендеры средистраховых компаний Кыргызской Республики на право осуществления  обяза-тельного государственного страхования в целях заключения с ними догово-ров страхования начиная с 1 января 2002 года.  К участию в тендере  до-пускаются  только страховые компании Кыргызской Республики,  в уставныхкапиталах которых доля иностранного капитала  составляет  не  более  49процентов.     4. Министерству финансов Кыргызской Республики произвести  выплатыстраховых сумм по обязательному государственному страхованию по страхо-вым случаям,  имевшим место в 2001 году,  из  средств  республиканскогобюджета через Социальный фонд Кыргызской Республики Министерству оборо-ны Кыргызской Республики, Министерству экологии и чрезвычайных ситуацийКыргызской  Республики,  внутренним войскам Министерства внутренних делКыргызской Республики, Службе Национальной безопасности Кыргызской Рес-публики,  Службе  государственной охраны Кыргызской Республики,  Нацио-нальной гвардии Кыргызской Республики, а также иным воинским формирова-ниям,  в  которых законодательством Кыргызской Республики предусмотренывоенная служба, учебные и специальные сборы.     Органам исполнительной власти и воинским формированиям,  в которыхзаконодательством  Кыргызской  Республики предусмотрены военная служба,учебные и специальные сборы,  представить в Социальный фонд  КыргызскойРеспублики соответствующие документы,  подтверждающие факты наступлениястраховых случаев, для выплаты страховых сумм.     5. Государственной  акционерной  страховой  компании  "Кыргызстан"произвести выплаты страховых сумм по страховым случаям, имевшим место с4 сентября по 31 декабря 2000 года, в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- 150-кратной минимальной заработной платы;     - при установлении застрахованному инвалидности,  связанной с про-хождением им службы (сборов), до истечения одного года после увольненияслужбы:  инвалиду I группы - 100-кратной минимальной заработной  платы;инвалиду II группы - 70-кратной минимальной заработной платы;  инвалидуIII группы - 60-кратной минимальной заработной платы;     - в  случае  получения  застрахованным в период прохождения службы(сборов) тяжелого ранения - 20-кратной минимальной заработной  платы  илегкого ранения - 10-кратного размера минимальной заработной платы;     -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по причине,  связанной с  прохождениемслужбы (сборов), - 10-кратной минимальной заработной платы.     (Пункты 3,  4,  5  дополнены постановлением Правительства КР от 26декабря 2001 года N 814)     6. Признать утратившим силу постановление Правительства КыргызскойРеспублики от </w:t>
      </w:r>
      <w:hyperlink w:history="1" r:id="rIdd-sqh4cu6gccjmsy7ygfr">
        <w:r>
          <w:rPr>
            <w:rFonts w:ascii="Arial" w:cs="Arial" w:eastAsia="Arial" w:hAnsi="Arial"/>
            <w:color w:val="1D4ED8"/>
            <w:sz w:val="24"/>
            <w:szCs w:val="24"/>
            <w:u w:val="single"/>
          </w:rPr>
          <w:t xml:space="preserve">21 января 1993 года N 26</w:t>
        </w:r>
      </w:hyperlink>
      <w:r>
        <w:rPr>
          <w:rFonts w:ascii="Arial" w:cs="Arial" w:eastAsia="Arial" w:hAnsi="Arial"/>
          <w:sz w:val="24"/>
          <w:szCs w:val="24"/>
        </w:rPr>
        <w:t xml:space="preserve"> "Об обязательном государственномличном страховании военнослужащих".     7. Опубликовать настоящее постановление в средствах  массовой  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nmkcus8vcp2wslaqv78">
      <w:r>
        <w:rPr>
          <w:rFonts w:ascii="Arial" w:cs="Arial" w:eastAsia="Arial" w:hAnsi="Arial"/>
          <w:color w:val="132D3F"/>
          <w:sz w:val="16"/>
          <w:szCs w:val="16"/>
          <w:u w:val="single"/>
        </w:rPr>
        <w:t xml:space="preserve">dalil.kg/document/7628</w:t>
      </w:r>
    </w:hyperlink>
  </w:p>
  <w:p>
    <w:pPr>
      <w:spacing w:after="0" w:before="40"/>
      <w:jc w:val="center"/>
    </w:pPr>
    <w:hyperlink w:history="1" r:id="rIdalxct34v34ofq3s1wjq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euansq7mrejbztqnyutu" Type="http://schemas.openxmlformats.org/officeDocument/2006/relationships/hyperlink" Target="https://dalil.kg/document/56131" TargetMode="External"/><Relationship Id="rIdyu5f0hzajlimw3nkxsmug" Type="http://schemas.openxmlformats.org/officeDocument/2006/relationships/hyperlink" Target="https://dalil.kg/document/53076" TargetMode="External"/><Relationship Id="rIdruj2qf8hmd7kpcavdbh92" Type="http://schemas.openxmlformats.org/officeDocument/2006/relationships/hyperlink" Target="https://dalil.kg/document/7629" TargetMode="External"/><Relationship Id="rIdd-sqh4cu6gccjmsy7ygfr" Type="http://schemas.openxmlformats.org/officeDocument/2006/relationships/hyperlink" Target="https://dalil.kg/document/3778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nmkcus8vcp2wslaqv78" Type="http://schemas.openxmlformats.org/officeDocument/2006/relationships/hyperlink" Target="https://dalil.kg/document/7628" TargetMode="External"/><Relationship Id="rIdalxct34v34ofq3s1wjq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2026-09-23T21:52:58.503Z</dcterms:created>
  <dcterms:modified xsi:type="dcterms:W3CDTF">2026-09-23T21:52:58.503Z</dcterms:modified>
</cp:coreProperties>
</file>

<file path=docProps/custom.xml><?xml version="1.0" encoding="utf-8"?>
<Properties xmlns="http://schemas.openxmlformats.org/officeDocument/2006/custom-properties" xmlns:vt="http://schemas.openxmlformats.org/officeDocument/2006/docPropsVTypes"/>
</file>