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uldijuq1zdsmagxxcv-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6 сентября 2000 года N 552                                ПОЛОЖЕНИЕ          о государственном регулировании импорта и экспорта          озоноразрушающих веществ и содержащей их продукции                 (В редакции постановления Правительства КР                  </w:t>
      </w:r>
      <w:hyperlink w:history="1" r:id="rIdyagvo9uqye7exo_i32h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e8pxlrcksfeu1jdkyf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2004 года № 860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   Настоящее  Положение  разработано  во  исполнение  требованийВенской  конвенции об охране озонового слоя и Монреальского  протоколапо   веществам,   разрушающим  озоновый  слой  и  регулирует   вопросыгосударственного  регулирования импорта  и  экспорта  озоноразрушающихвеществ и содержащей их продукции, указанных в приложении 1 и 2.    2.    Положение    определяет   порядок   импорта    и    экспортаозоноразрушающих  веществ и содержащей их продукции и распространяетсяна   все    юридические   и  физические  лица,  независимо   от   формсобственности,     за     исключением    случаев,      предусмотренныхзаконодательством и международными договорами Кыргызской Республики.    3.  Лицензии  на  импорт  и  экспорт  озоноразрушающих  веществ  исодержащей  их продукции,  указанных в приложениях 1 и 2 к  настоящемуПоложению   из  государств  и  в  государства,   являющиеся  СторонамиМонреальского протокола по веществам, разрушающим озоновый слой (далее-  Монреальский  протокол) выдаются с   Министерством   экономическогоразвития, промышленности и торговли Кыргызской    Республики   на   ос-нове    заключения Министерства экологии   и   чрезвычайных    ситуацийКыргызской Республики.   Запрещается ввоз (импорт) и вывоз (экспорт) устаревших  и  бывшихв употреблении изделий и оборудования, указанных в приложении № 3, приэксплуатации которых используются вещества из списков А и В приложения№ 1.(В редакции постановления Правительства КР от </w:t>
      </w:r>
      <w:hyperlink w:history="1" r:id="rIdvlsczw8rzastoeeo45w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2004 года № 860</w:t>
        </w:r>
      </w:hyperlink>
      <w:r>
        <w:rPr>
          <w:rFonts w:ascii="Arial" w:cs="Arial" w:eastAsia="Arial" w:hAnsi="Arial"/>
          <w:sz w:val="24"/>
          <w:szCs w:val="24"/>
        </w:rPr>
        <w:t xml:space="preserve">)    Запрещается импорт и экспорт озоноразрушающих веществ и содержащейих  продукции,  включенные в перечни,  указанные в приложениях 1 и   2к  настоящему Положению, а также их транзитные перевозки из государстви в государства, не являющиеся Сторонами Монреальского протокола.    Действие настоящего  Положения  не  распространяется на транзитныеперевозки  продукции,  содержащей озоноразрушающие вещества, указанныев приложении 2.    4.  Решение  о  возможности  импорта и  экспорта  озоноразрушающихвеществ  и  содержащей  их  продукции (далее  -  решение)  принимаетсяМинистерством экологии и чрезвычайных ситуаций Кыргызской  'Республикив  течение 10 дней и оформляется в виде письма (в произвольной форме),оригинал   которого  направляется  в  адрес  заявителя,  копия   -   вМинистерство  экономического  развития,  промышленности   и   торговлиКыргызской Республики.(В редакции постановления Правительства КР от </w:t>
      </w:r>
      <w:hyperlink w:history="1" r:id="rIdzzkxynkzlqx2y7nf2ij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2004 года № 860</w:t>
        </w:r>
      </w:hyperlink>
      <w:r>
        <w:rPr>
          <w:rFonts w:ascii="Arial" w:cs="Arial" w:eastAsia="Arial" w:hAnsi="Arial"/>
          <w:sz w:val="24"/>
          <w:szCs w:val="24"/>
        </w:rPr>
        <w:t xml:space="preserve">)    5.   Юридические   и  физические  лица  в  установленном   порядкепредставляют   в  Министерство экологии   и   чрезвычайных    ситуаций Кыргызской Республики   для принятия решения материалы,  обоснования иинформацию согласно  пункта 5 Порядка оформления и выдачи лицензий на  совершение экспортно-импортных     операций,     утвержденного     пос-тановлением Законодательного собрания Жогорку Кенеша Кыргызской  Респу-блики  от  8 июня 1998 года 3 N 1100-1.    6.  (утратил силу)    7. Для  оформления лицензии на импорт или экспорт озоноразрушающихвеществ   и   содержащей   их  продукции  заявитель   представляет   вМинистерство экономического развития, промышленности  и торговли Кыргыз-ской  Республики решение Министерства экологии   и   чрезвычайных    си-туаций Кыргызской Республики.    8. Контроль за импортом и экспортом лицензируемых озоноразрушающихвеществ   и  содержащей  их  продукции  осуществляют  в  установленномпорядке таможенные  органы  (службы)  и иные специально уполномоченныеорганы в рамках своей компетенции.    9. Департамент таможенной инспекции Комитета по доходам при Министе-рстве финансов Кыргызской   Республики  ежеквартально  представляет  в Министерство экологии   и   чрезвычайных    ситуаций Кыргызской  Респу-блики  сводные  данные  об импорте  и экспорте озоноразрушающих веществи содержащей их продукции,включая реквизиты импортеров и  экспортеров, для  формирования   отчетности,   направляемой Секретариату   Венской конвенции об охране озонового слоя и Монреальского протокола.(В редакции постановления Правительства КР от </w:t>
      </w:r>
      <w:hyperlink w:history="1" r:id="rIdp8jrlrom9ovwfyekpcn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2004 года № 860</w:t>
        </w:r>
      </w:hyperlink>
      <w:r>
        <w:rPr>
          <w:rFonts w:ascii="Arial" w:cs="Arial" w:eastAsia="Arial" w:hAnsi="Arial"/>
          <w:sz w:val="24"/>
          <w:szCs w:val="24"/>
        </w:rPr>
        <w:t xml:space="preserve">)     10. Министерство экологии   и   чрезвычайных    ситуаций   вносит нарассмотрение Правительства  Кыргызской  Республики  предложения  об   изменении   и дополнении   в  перечни,   указанные в приложениях  1-2  кнастоящему Положению,   в  соответствии  с  вносимыми  в  Монреальский протокол корректировками    или  поправками,  принятыми  или  ратифици-рованными Кыргызской  Республикой,  информирует  об  этом  Министерствэкономического развития, промышленности  и торговли Кыргызской Республики,Департамет таможенной службы Комитета по доходам при Министерстве финан-сов Кыргызской Республики,  другие заинтересованные министерства и ведом-ства, опубликовывает их  в установленном порядке.    11.   В   случае  нарушения  настоящего  Положения,  возникновенияобстоятельств,  приводящих к нанесению ущерба экономическим  интересамКыргызской   Республики  или  несоблюдения  обязательств  государства-стороны  Монреальского  протокола,  Министерство  экологии   и   чрез-вычайных    ситуаций    Кыргызской Республики имеет право приостановитьдействие решения или  отменить  его, а  Министерство экономического раз-вития, промышленности  и торговли Кыргызской   Республики  на  основанииуказанного   решения   обязано приостановить   действие   выданной  ли-цензии   или   аннулировать   и  информировать   об  этом  Департаменттаможенной службы Комитета по доходам   при  Министерстве  финансов  Кыргызской Республики,  государственный  орган государства-стороны,  ответственный за надзор  и  контроль,  а  также лицо, имеющее лицензию.    Споры,  возникающие  по  указанным  вопросам,  рассматриваются   впорядке, установленном законодательством Кыргызской Республики.    12. При  нарушении  настоящего  Положения юридические и физическиелица   несут   ответственность  в  соответствии  с   законодательствомКыргызской Республики.                                                         Приложение 1                                 ПЕРЕЧЕНЬ              озоноразрушающих веществ, ввоз в Кыргызскую Республику           и вывоз из Кыргызской Республики которых подлежит                     государственному регулированию       Руководитель Аппарата Премьер-министра     Министр Кыргызской Республики                     Р.Ешмамбетов                                                         Приложение 2                               ПЕРЕЧЕНЬ       продукции*, содержащей озоноразрушающие вещества,перечисленные   в списке А приложения №1 Монреальского протокола, импорт, и экспорт          которых подлежит государственному регулированию      Руководитель Аппарата Премьер-министра     Министр Кыргызской Республики                     Р.Ешмамбетов   Положение дополнено приложением №3 в редакции согласно приложению к постановлению Правительства КР от </w:t>
      </w:r>
      <w:hyperlink w:history="1" r:id="rIdqqtxwnqonytdnhhape0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2004 года № 860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gterpq_d7r7egwrgp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dalil.kg/document/7638</w:t>
      </w:r>
    </w:hyperlink>
  </w:p>
  <w:p>
    <w:pPr>
      <w:spacing w:after="0" w:before="40"/>
      <w:jc w:val="center"/>
    </w:pPr>
    <w:hyperlink w:history="1" r:id="rIdggbxkjtc2mdsrfxmm2a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dijuq1zdsmagxxcv-sb" Type="http://schemas.openxmlformats.org/officeDocument/2006/relationships/hyperlink" Target="https://dalil.kg/document/7637" TargetMode="External"/><Relationship Id="rIdyagvo9uqye7exo_i32hd_" Type="http://schemas.openxmlformats.org/officeDocument/2006/relationships/hyperlink" Target="https://dalil.kg/document/55743" TargetMode="External"/><Relationship Id="rId3e8pxlrcksfeu1jdkyfru" Type="http://schemas.openxmlformats.org/officeDocument/2006/relationships/hyperlink" Target="https://dalil.kg/document/56007" TargetMode="External"/><Relationship Id="rIdvlsczw8rzastoeeo45woh" Type="http://schemas.openxmlformats.org/officeDocument/2006/relationships/hyperlink" Target="https://dalil.kg/document/56007" TargetMode="External"/><Relationship Id="rIdzzkxynkzlqx2y7nf2ijob" Type="http://schemas.openxmlformats.org/officeDocument/2006/relationships/hyperlink" Target="https://dalil.kg/document/56007" TargetMode="External"/><Relationship Id="rIdp8jrlrom9ovwfyekpcn_2" Type="http://schemas.openxmlformats.org/officeDocument/2006/relationships/hyperlink" Target="https://dalil.kg/document/56007" TargetMode="External"/><Relationship Id="rIdqqtxwnqonytdnhhape0ik" Type="http://schemas.openxmlformats.org/officeDocument/2006/relationships/hyperlink" Target="https://dalil.kg/document/5600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gterpq_d7r7egwrgpvx" Type="http://schemas.openxmlformats.org/officeDocument/2006/relationships/hyperlink" Target="https://dalil.kg/document/7638" TargetMode="External"/><Relationship Id="rIdggbxkjtc2mdsrfxmm2a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2026-09-24T20:06:15.576Z</dcterms:created>
  <dcterms:modified xsi:type="dcterms:W3CDTF">2026-09-24T20:06:15.576Z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