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1051-IV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 банках и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дополнения в Закон Кыргызской Республики "О банках и банковской деятельности в Кыргызской Республике", инициированный Правительством Кыргызской Республики (постановление от 24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земельно-аграрным вопросам и экологии (Джээнбеков Ж.А.), Комитету по региональному развитию и местному самоуправлению (Салымбеков A.M.), а также Комитету по экономике, бюджету и финансам (Шадиев А.А.)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abn5uugfes3xnwm-fi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dalil.kg/document/77260</w:t>
      </w:r>
    </w:hyperlink>
  </w:p>
  <w:p>
    <w:pPr>
      <w:spacing w:after="0" w:before="40"/>
      <w:jc w:val="center"/>
    </w:pPr>
    <w:hyperlink w:history="1" r:id="rIdu5kdgutbtta1jebk5me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abn5uugfes3xnwm-fiuj" Type="http://schemas.openxmlformats.org/officeDocument/2006/relationships/hyperlink" Target="https://dalil.kg/document/77260" TargetMode="External"/><Relationship Id="rIdu5kdgutbtta1jebk5me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2026-10-04T12:21:20.868Z</dcterms:created>
  <dcterms:modified xsi:type="dcterms:W3CDTF">2026-10-04T12:21:20.868Z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