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июня 2014 года № 4206-V</w:t>
      </w:r>
    </w:p>
    <w:p>
      <w:pPr>
        <w:spacing w:after="120"/>
        <w:jc w:val="both"/>
      </w:pPr>
      <w:r>
        <w:rPr>
          <w:rFonts w:ascii="Arial" w:cs="Arial" w:eastAsia="Arial" w:hAnsi="Arial"/>
          <w:sz w:val="24"/>
          <w:szCs w:val="24"/>
        </w:rPr>
        <w:t xml:space="preserve">О принятии в первом чтении проекта Бюджетного кодекса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 первом чтении единую редакцию проекта Бюджетного кодекса Кыргызской Республики, инициированного группой депутатов Жогорку Кенеша Кыргызской Республики (А.К.Келдибеков, Э.Б.Джумалиева, А.Ш.Жээнбеков, К.С.Самаков, Т.Т.Туманов, Б.Э.Торобаев, Т.А.Салимов, А.М.Режавалиев, У.А.Аманбаева, М.И.Бакиров, Б.А.Маматов, М.Б.Тиленчиева, А.Ж.Эшимов, К.С.Дыйканбаев, З.С.Жоошбеков) и Правительством Кыргызской Республики (</w:t>
      </w:r>
      <w:hyperlink w:history="1" r:id="rIdzfow0-fshurzz6ezkbp3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 718 от 15 октября 2012 года).</w:t>
      </w:r>
    </w:p>
    <w:p>
      <w:pPr>
        <w:spacing w:after="120"/>
        <w:jc w:val="both"/>
      </w:pPr>
      <w:r>
        <w:rPr>
          <w:rFonts w:ascii="Arial" w:cs="Arial" w:eastAsia="Arial" w:hAnsi="Arial"/>
          <w:sz w:val="24"/>
          <w:szCs w:val="24"/>
        </w:rPr>
        <w:t xml:space="preserve">2.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Кодекса с их обоснованием, включая позицию Правительства Кыргызской Республики по отдельным статьям проекта Бюджетного кодекса Кыргызской Республики, обозначенным в заключении Комитета Жогорку Кенеша Кыргызской Республики по бюджету и финансам, к 1 ноября 2014 года.</w:t>
      </w:r>
    </w:p>
    <w:p>
      <w:pPr>
        <w:spacing w:after="120"/>
        <w:jc w:val="both"/>
      </w:pPr>
      <w:r>
        <w:rPr>
          <w:rFonts w:ascii="Arial" w:cs="Arial" w:eastAsia="Arial" w:hAnsi="Arial"/>
          <w:sz w:val="24"/>
          <w:szCs w:val="24"/>
        </w:rPr>
        <w:t xml:space="preserve">3. Комитету Жогорку Кенеша Кыргызской Республики по бюджету и финансам (К.С.Дыйканбаев) доработать вышеуказанный проект Кодекса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Т</w:t>
      </w:r>
      <w:r>
        <w:rPr>
          <w:rFonts w:ascii="Arial" w:cs="Arial" w:eastAsia="Arial" w:hAnsi="Arial"/>
          <w:b/>
          <w:bCs/>
          <w:sz w:val="24"/>
          <w:szCs w:val="24"/>
        </w:rPr>
        <w:t xml:space="preserve">.</w:t>
      </w:r>
      <w:r>
        <w:rPr>
          <w:rFonts w:ascii="Arial" w:cs="Arial" w:eastAsia="Arial" w:hAnsi="Arial"/>
          <w:b/>
          <w:bCs/>
          <w:sz w:val="24"/>
          <w:szCs w:val="24"/>
        </w:rPr>
        <w:t xml:space="preserve">Зулпукаров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d5paqj4yed0rmtgamx-i">
      <w:r>
        <w:rPr>
          <w:rFonts w:ascii="Arial" w:cs="Arial" w:eastAsia="Arial" w:hAnsi="Arial"/>
          <w:color w:val="132D3F"/>
          <w:sz w:val="16"/>
          <w:szCs w:val="16"/>
          <w:u w:val="single"/>
        </w:rPr>
        <w:t xml:space="preserve">dalil.kg/document/77343</w:t>
      </w:r>
    </w:hyperlink>
  </w:p>
  <w:p>
    <w:pPr>
      <w:spacing w:after="0" w:before="40"/>
      <w:jc w:val="center"/>
    </w:pPr>
    <w:hyperlink w:history="1" r:id="rIdgqq35u5i-em5xx2njui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ow0-fshurzz6ezkbp3x" Type="http://schemas.openxmlformats.org/officeDocument/2006/relationships/hyperlink" Target="https://dalil.kg/document/93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d5paqj4yed0rmtgamx-i" Type="http://schemas.openxmlformats.org/officeDocument/2006/relationships/hyperlink" Target="https://dalil.kg/document/77343" TargetMode="External"/><Relationship Id="rIdgqq35u5i-em5xx2njui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2026-09-24T14:40:03.057Z</dcterms:created>
  <dcterms:modified xsi:type="dcterms:W3CDTF">2026-09-24T14:40:03.057Z</dcterms:modified>
</cp:coreProperties>
</file>

<file path=docProps/custom.xml><?xml version="1.0" encoding="utf-8"?>
<Properties xmlns="http://schemas.openxmlformats.org/officeDocument/2006/custom-properties" xmlns:vt="http://schemas.openxmlformats.org/officeDocument/2006/docPropsVTypes"/>
</file>