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swlzhmhefeqf9mz-nbgqy">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9 ноября 2000 года N 657            ПОСТАНОВЛЕНИЕ ПРАВИТЕЛЬСТВА КЫРГЫЗСКОЙ РЕСПУБЛИКИ            О заключении Правительства Кыргызской Республики                на проект Закона Кыргызской Республики                     "О национальной безопасности"     В  соответствии  с  пунктом  3 статьи 65  Конституции   КыргызскойРеспублики Правительство Кыргызской Республики постановляет:    1.  Не  согласиться  с  проектом Закона Кыргызской  Республики  "Онациональной безопасности" на основании прилагаемого заключения.    2.  Направить  данное  постановление в  Жогорку  Кенеш  КыргызскойРеспублики.     Премьер-министр Кыргызской Республики             А.Муралиев                     Собрание народных представителей                            Жогорку Кенеша                         Кыргызской Республики                               ЗАКЛЮЧЕНИЕ                  Правительства Кыргызской Республики                на проект Закона Кыргызской Республики                     "О национальной безопасности"     Правительство  Кыргызской  Республики,  рассмотрев  проект  ЗаконаКыргызской  Республики "О национальной безопасности",   инициированныйКомитетом   Законодательного  собрания   Жогорку   Кенеша   КыргызскойРеспублики   по   вопросам   государственной  безопасности,   отмечаетследующее:    1. В данном проекте Закона в нарушение норм Конституции КыргызскойРеспублики  предусматриваются  отдельные  положения,  возлагающие   наЖогорку Кенеш Кыргызской Республики несвойственные ему полномочия.    Так, в абзацах пятом,  шестом пункта 1 и абзацах пятом,  шестом  идевятом  пункта  2  статьи 10 проекта заложены нормы,   противоречащиетребованиям   статьи   46   Конституции  Кыргызской   Республики,    всоответствии с которой  Президент  Кыргызской  Республики  образует  ивозглавляет  Совет  безопасности Кыргызской  Республики.   Утверждениеположения   о    Совете    и  назначение  членов   Совета   входит   висключительную   компетенцию  Президента  Кыргызской   Республики.   Вконституционных  полномочиях  обеих палат  Жогорку  Кенеша  КыргызскойРеспублики  отсутствует норма о согласовании с ними назначения  членовСовета безопасности.    Раздел   III   законопроекта  противоречит  вышеизложенным  нормамКонституции  Кыргызской Республики.  Кроме того,  вопросы национальнойбезопасности     являются    основополагающими     при     определениигосударственной  политики  и  включают в себя  охрану  суверенитета  ицелостности   Кыргызской Республики,  а в соответствии со  статьей  42Конституции  Кыргызской Республики данные вопросы отнесены  к  ведениюПрезидента  Кыргызской  Республики.  (Президент Кыргызской  Республикиопределяет   основные  направления  внутренней  и   внешней   политикигосударства,  принимает меры по охране суверенитета и  территориальнойцелостности Кыргызской Республики).    Нормы, отраженные в разделе III,  не имеют нормативного характера,а    являются   организационными  и  определяют  технические   стороныдеятельности Совета безопасности. Данные вопросы должны отражаться  нев  Законе Кыргызской  Республики,  а  в подзаконных актах (в положениио Совете и т.д.).    Абзац  седьмой   пункта   1  статьи 10 законопроекта  противоречитподпункту  3  пункта  5  статьи 46 Конституции Кыргызской  Республики,которым установлено,  что Президент Кыргызской Республики обращается кнароду  с  ежегодными посланиями о положении дел в стране, оглашаемымина   совместных  заседаниях  обеих  палат  Жогорку  Кенеша  КыргызскойРеспублики.     Таким   образом,    анализ   состояния    национальнойбезопасности в стране  является составной частью послания о  положениидел  в стране,  при этом Президент Кыргызской Республики обращается  кнароду,    а   не   отчитывается  перед  Жогорку  Кенешем   КыргызскойРеспублики.    Абзац  десятый  пункта  2  статьи  10  законопроекта  противоречиттребованиям  подпункта  10 пункта 1 статьи 46  Конституции  КыргызскойРеспублики,    которым   предусмотрено,   что   Президент   КыргызскойРеспублики по консультации  с  Премьер-министром Кыргызской Республикиутверждает  единую  систему подготовки и подбора кадров  для  органов,содержащихся   за    счет  государственного  бюджета.    Осуществлениеконтроля  за  кадровой политикой государственных органов не  входит  всферу  деятельности   законодательной  ветви  власти,  за  исключениемслучаев прямо предусмотренных Конституцией Кыргызской Республики.    Абзац  одиннадцатый  пункта 1 статьи 10  законопроекта  необходимоизложить   в  редакции  пункта  7  статьи  46  Конституции  КыргызскойРеспублики.    Требует доработки  абзац  восьмой пункта 2 статьи 10 проекта,  таккак   в   соответствии  с  Конституцией  Кыргызской    Республики    вполномочия  Жогорку  Кенеша Кыргызской Республики  входит  утверждениереспубликанского   бюджета,  то  есть  единого  бюджета,   в   которомрассматриваются и вопросы финансирования национальной безопасности.  Впредлагаемой  же  редакции речь идет об обособленном бюджете  в  сференациональной безопасности.    В части  первой статьи 11 законопроекта слова:  "решениями ЖогоркуКенеша    Кыргызской   Республики,   указами   Президента   КыргызскойРеспублики"   целесообразно   заменить   словами:   "ЗаконодательствомКыргызской Республики".    В  абзаце  втором  части  второй статьи  11  законопроекта  слова:"службы  охраны  законодательной,   исполнительной,  судебной   ветвейвласти и их высших должностных лиц" необходимо исключить.    В соответствии с Конституцией Кыргызской Республики  в  полномочияЖогорку    Кенеша   Кыргызской  Республики  не  входит   осуществлениеконтроля  за  деятельностью по обеспечению национальной  безопасности,поэтому необходимо исключить часть первую статьи 20 законопроекта.    2.  В  настоящее  время разработан и находится на стадии  принятияСоветом    безопасности  Кыргызской  Республики  проект  Концепции   онациональной безопасности Кыргызской Республики.    Проект  Закона   "О  национальной  безопасности"  практически   неучитывает,    а   во   многих  случаях  и  противоречит    положениям,предлагаемым   к  урегулированию  в рамках  Концепции  о  национальнойбезопасности.    В связи с этим считали бы  необходимым  сначала  утвердить  даннуюконцепцию  и  на ее основе,  с участием всех заинтересованных  органови  депутатов Жогорку Кенеша Кыргызской Республики,  разработать проектЗакона  Кыргызской  Республики "О национальной  безопасности",  что  ипредусматривается в проекте Концепции.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3ktzpwi5k8nec6rrbscv">
      <w:r>
        <w:rPr>
          <w:rFonts w:ascii="Arial" w:cs="Arial" w:eastAsia="Arial" w:hAnsi="Arial"/>
          <w:color w:val="132D3F"/>
          <w:sz w:val="16"/>
          <w:szCs w:val="16"/>
          <w:u w:val="single"/>
        </w:rPr>
        <w:t xml:space="preserve">dalil.kg/document/7760</w:t>
      </w:r>
    </w:hyperlink>
  </w:p>
  <w:p>
    <w:pPr>
      <w:spacing w:after="0" w:before="40"/>
      <w:jc w:val="center"/>
    </w:pPr>
    <w:hyperlink w:history="1" r:id="rIdxeprzrscuqotpl1_wo_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wlzhmhefeqf9mz-nbgqy"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3ktzpwi5k8nec6rrbscv" Type="http://schemas.openxmlformats.org/officeDocument/2006/relationships/hyperlink" Target="https://dalil.kg/document/7760" TargetMode="External"/><Relationship Id="rIdxeprzrscuqotpl1_wo_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2026-09-24T10:27:24.953Z</dcterms:created>
  <dcterms:modified xsi:type="dcterms:W3CDTF">2026-09-24T10:27:24.953Z</dcterms:modified>
</cp:coreProperties>
</file>

<file path=docProps/custom.xml><?xml version="1.0" encoding="utf-8"?>
<Properties xmlns="http://schemas.openxmlformats.org/officeDocument/2006/custom-properties" xmlns:vt="http://schemas.openxmlformats.org/officeDocument/2006/docPropsVTypes"/>
</file>