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12 апреля 2017 года № 1485-VI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 развитии сельского хозяйства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2q2l53aaw43lpid1l00e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инициированный депутатами Жогорку Кенеша Кыргызской Республики О.Т.Бабановым, Р.А.Казакбаевым, Т.Т.Мамытовым, Б.К.Райымкуловым, А.Ж.Жамангуловым, П.Р.Тулендыбаевым, А.Алтынбековым, А.Т.Абжалиевым, Э.Дж.Байбакпаевым, К.Ш.Баймуратовым, К.С.Бокоевым, М.К.Жеенчороевым, А.Жунус уулу, К.Т.Зулушевым, Д.Ш.Исаевой, А.Ж.Исмаиловой, Ф.А.Иминовым, У.Т.Кыдыралиевым, М.Э.Мавляновой, Н.Н.Нишановым, А.С.Омурбековой, М.Э.Сабировым, Б.У.Сыдыковым, Т.Г.Тиллаевым, Ж.К.Турускуловым, P.M.Туманбаевой и У.С.Чолпонбаевым.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fllh-x6_-q5uf5wsz_v">
      <w:r>
        <w:rPr>
          <w:rFonts w:ascii="Arial" w:cs="Arial" w:eastAsia="Arial" w:hAnsi="Arial"/>
          <w:color w:val="132D3F"/>
          <w:sz w:val="16"/>
          <w:szCs w:val="16"/>
          <w:u w:val="single"/>
        </w:rPr>
        <w:t xml:space="preserve">dalil.kg/document/78260</w:t>
      </w:r>
    </w:hyperlink>
  </w:p>
  <w:p>
    <w:pPr>
      <w:spacing w:after="0" w:before="40"/>
      <w:jc w:val="center"/>
    </w:pPr>
    <w:hyperlink w:history="1" r:id="rIdoufofztcjrefjfwzhw5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2l53aaw43lpid1l00ew" Type="http://schemas.openxmlformats.org/officeDocument/2006/relationships/hyperlink" Target="https://dalil.kg/document/2025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fllh-x6_-q5uf5wsz_v" Type="http://schemas.openxmlformats.org/officeDocument/2006/relationships/hyperlink" Target="https://dalil.kg/document/78260" TargetMode="External"/><Relationship Id="rIdoufofztcjrefjfwzhw5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2026-10-04T19:04:03.856Z</dcterms:created>
  <dcterms:modified xsi:type="dcterms:W3CDTF">2026-10-04T19:04:03.856Z</dcterms:modified>
</cp:coreProperties>
</file>

<file path=docProps/custom.xml><?xml version="1.0" encoding="utf-8"?>
<Properties xmlns="http://schemas.openxmlformats.org/officeDocument/2006/custom-properties" xmlns:vt="http://schemas.openxmlformats.org/officeDocument/2006/docPropsVTypes"/>
</file>