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hd-adinr7peawfgmd9lwf">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27 февраля 2001 года N 65            ПОСТАНОВЛЕНИЕ ПРАВИТЕЛЬСТВА КЫРГЫЗСКОЙ РЕСПУБЛИКИ            О заключении Правительства Кыргызской Республики         на проект Закона Кыргызской Республики "О внутренней                   торговле в Кыргызской Республике"     Правительство Кыргызской Республики постановляет:    1.   Согласиться  с  проектом  Закона  Кыргызской  Республики   "Овнутренней торговле в Кыргызской Республике", инициированным депутатомЗаконодательного   собрания  Жогорку  Кенеша  Кыргызской    РеспубликиТолоконцевым В.Г., на основании прилагаемого заключения.    2.  Направить  данное  постановление в  Жогорку  Кенеш  КыргызскойРеспублики.    3. Отозвать из Жогорку Кенеша Кыргызской Республики проект  ЗаконаКыргызской    Республики   "О   внутренней   торговле   в   КыргызскойРеспублике",    направленный   в   соответствии    с    постановлениемПравительства  Кыргызской Республики  от  16  марта  1998 года  N  128"О  проекте  Закона  Кыргызской Республики "О  внутренней  торговле  вКыргызской Республике".    4. Признать утратившим силу постановление Правительства КыргызскойРеспублики  от  16  марта  1998  года  N  128   "О   проекте    ЗаконаКыргызской Республики "О внутренней торговле в Кыргызской Республике".     Премьер-министр Кыргызской Республики             К.Бакиев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 внутренней                   торговле в Кыргызской Республике"     Правительство  Кыргызской  Республики,  рассмотрев  проект  ЗаконаКыргызской    Республики   "О   внутренней   торговле   в   КыргызскойРеспублике",   инициированный  депутатом   Законодательного   собранияЖогорку Кенеша  Кыргызской Республики Толоконцевым В.Г. и направленныйКомитетом   по   вопросам  промышленности  и  материальных    резервовЗаконодательного  собрания Жогорку  Кенеша Кыргызской  Республики  дляполучения официального заключения Правительства Кыргызской Республики,в   соответствии  с  пунктом   3  статьи  65  Конституции   КыргызскойРеспублики  дает  согласие на его принятие,  с учетом изложенных  нижезамечаний  и   предложений   при   выработке  окончательного  вариантапроекта Закона.    В статье 2:    - конкретизировать  понятия  "торговля"  и "товары",  исключить изпредлагаемой  редакции  подразделение понятий на  разновидности,   таккак  они не соответствуют нормам статьи 20 проекта или не используютсяв законопроекте;    - понятие  "мелкорозничная  торговля"  привести  в соответствие состатьей 20 проекта;    -  в  понятии  "социально  значимые  виды  торговой  деятельности"исключить  слова:   "которые  не являются экономически  выгодными  дляпредпринимателя, но".    В статье 3 исключить слова:  "и принимаемые в соответствии  с  нимправовые  акты",   так  как приведенные выше в  статье  слова:   "иныенормативные правовые акты" охватывают все иные акты.    В статье 8:    - в абзаце четвертом и далее по всему тексту законопроекта  слова:"нормативные    акты"    и    "правовые   акты"   заменить    словами:"нормативные правовые акты" в соответствующем падеже;    - в абзаце пятом исключить слова: "принимают решения по расширениюобъема  продаж  товаров,  производимых предприятиями,   расположеннымина территории данной администрации,";    -   в   абзаце   четырнадцатом  слово  "власти"  заменить   словом"управления";    -  абзацы  шестнадцатый  и  семнадцатый  и  статью  9   предлагаемисключить,  так  как  в  настоящее  время  в  целях  совершенствованиягосударственного   регулирования  деятельности   юридических   лиц   ииндивидуальных предпринимателей и установления организационно-правовыхнорм,  способствующих  дальнейшему развитию  экономической  активностиграждан,   ведется   работа по  максимальному  устранению  барьеров  вразвитии малого и среднего бизнеса, частного предпринимательства. Так,в  местных  органах власти и управления  были  ликвидированы  торговыедепартаменты,   отменена  разрешительная  система  на  право  торговли(свидетельства,  разрешения), запрещено сублицензирование,   сокращенывиды  лицензируемой деятельности и т.д. Создание в  структуре  местныхгосударственных  администраций уполномоченных органов,  осуществляющихконтроль  и надзор в сфере торговли, является препятствием в  развитииторговой деятельности и шагом назад в проводимой работе. В связи с чемпредлагаем по всему тексту внести соответствующие изменения.    Кроме  того,   наделение  уполномоченных  органов  функциями,   несоответствующими   законодательным   актам   Кыргызской    Республики,является  нецелесообразным. Например, абзацем шестым статьи 9  проектаим предоставляется право давать разъяснения нормативных актов,  причемразъяснения будут  являться  официальным  толкованием.  Данная   нормапротиворечит  статье  58 Конституции Кыргызской  Республики  и  ЗаконуКыргызской   Республики  "О  нормативных  правовых  актах   КыргызскойРеспублики".     Право    уполномоченного   органа    приостанавливатьдеятельность  и  закрывать  торговые объекты должно быть закреплено  вКодексе Кыргызской Республики об административной ответственности  какследствие административного правонарушения.    В статье 10:    - в абзаце втором слова: "безвозмездной рекламной и" исключить;    -   абзац   третий  доработать,  так  как  внесение  отечественныхпроизводителей   в   реестр   социально   значимых   объектов   должнопроизводиться не по признаку происхождения товара,  а по необходимостиданного   товара   для удовлетворения потребностей региона  (статья  2проекта);    - абзацы четвертый и пятый части второй статьи 11  исключить,  таккак  данные  отношения регулируются Законом Кыргызской Республики  "Обосновных принципах бюджетного права в Кыргызской Республике".    Статью  12  проекта  исключить  как  дублирующую  нормы  Трудовогокодекса Кыргызской Республики.    Абзац девятый статьи 13 исключить.    В абзаце десятом статьи 13 слова:  "архитектурного плана развития"заменить словами: "генерального плана".    Часть  третью  статьи  15  исключить как создающую  дополнительныепрепятствия в развитии предпринимательской деятельности, бюрократизм инеобходимость дополнительного согласования с уполномоченными органами.    Статью 16  исключить,  так  как  данные нормы регулируются ЗакономКыргызской Республики "О сертификации продукции и услуг".    В части  второй  статьи  19 слова:  "Государственной инспекцией постандартизации    и   метрологии   при    Правительстве     КыргызскойРеспублики" заменить словами: "уполномоченным государственным  органомпо сертификации".    Часть вторую статьи 21 исключить по вышеназванным причинам.  Крометого,   при утверждении Правительством Кыргызской Республики названныхв  статье  правил оно самостоятельно возложит контроль за  исполнениемсвоего решения на определенный государственный орган.    Статью 22  исключить,  так  как  данные нормы регулируются ЗакономКыргызской Республики "О рекламе".    Нормы  статьи   23   в целях проведения единой  политики  в  сфересоциальных  льгот  предлагаем  разрешить  в  рамках   проекта   ЗаконаКыргызской   Республики  "О  государственных  социальных   льготах   вКыргызской  Республике", направленного на рассмотрение Жогорку  КенешаКыргызской   Республики   постановлением    Правительства   КыргызскойРеспублики от 18 мая 2000 года N 276.    Предлагаем  в   проекте  Закона уточнить  источник  финансированияпредоставления  льгот,  дополнительных услуг для  отдельных  категорийграждан обязательные для всех субъектов торговой деятельности.    Части вторую и третью статьи 24,  часть вторую пункта 1 статьи 25,часть    вторую  статьи  27  исключить  как  урегулированные  законамиКыргызской Республики "О лицензировании", "О сертификации продукции  иуслуг" и "О защите прав потребителей".    Пункт 3 статьи 26 исключить,  так как частные торговые организациисвободны в выборе цен и тарифов на оказываемые ими услуги.    Нормы статей 29 и 30 предлагаем  урегулировать  в  рамках  КодексаКыргызской Республики об административной ответственности.    В  статье  З1  уточнить,  что имеется в виду  под  "принудительнойликвидацией   торговых   организаций  и  (или) собственников  торговыхобъектов...".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tpbdtq1-ryy687lqacuw">
      <w:r>
        <w:rPr>
          <w:rFonts w:ascii="Arial" w:cs="Arial" w:eastAsia="Arial" w:hAnsi="Arial"/>
          <w:color w:val="132D3F"/>
          <w:sz w:val="16"/>
          <w:szCs w:val="16"/>
          <w:u w:val="single"/>
        </w:rPr>
        <w:t xml:space="preserve">dalil.kg/document/7902</w:t>
      </w:r>
    </w:hyperlink>
  </w:p>
  <w:p>
    <w:pPr>
      <w:spacing w:after="0" w:before="40"/>
      <w:jc w:val="center"/>
    </w:pPr>
    <w:hyperlink w:history="1" r:id="rIdy53wdokvapoy5djvmkzn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d-adinr7peawfgmd9lwf"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tpbdtq1-ryy687lqacuw" Type="http://schemas.openxmlformats.org/officeDocument/2006/relationships/hyperlink" Target="https://dalil.kg/document/7902" TargetMode="External"/><Relationship Id="rIdy53wdokvapoy5djvmkzn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2026-09-24T16:28:12.342Z</dcterms:created>
  <dcterms:modified xsi:type="dcterms:W3CDTF">2026-09-24T16:28:12.342Z</dcterms:modified>
</cp:coreProperties>
</file>

<file path=docProps/custom.xml><?xml version="1.0" encoding="utf-8"?>
<Properties xmlns="http://schemas.openxmlformats.org/officeDocument/2006/custom-properties" xmlns:vt="http://schemas.openxmlformats.org/officeDocument/2006/docPropsVTypes"/>
</file>