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xo4nuxfdwmek7ovizww7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19 марта 2001 года N 110            ПОСТАНОВЛЕНИЕ ПРАВИТЕЛЬСТВА КЫРГЫЗСКОЙ РЕСПУБЛИКИ                  Об итогах исполнения республиканского               бюджета Кыргызской Республики за 2000 год                         и задачах на 2001 год     Правительство Кыргызской  Республики  отмечает,  что в 2000 году вконсолидированный  бюджет  Кыргызской Республики,  по  предварительнымданным,   поступило доходов, включая специальные средства и гранты,  всумме  9891,5  млн.сомов,   или  81 процент  к  уточненному  прогнозу.Поступления  в  республиканский  бюджет  доходов  и грантов  составили8276,3 млн.сомов, или 78,2 процента от прогноза.    По расходам в 2000 году республиканский бюджет  исполнен  в  сумме9740,8 млн.сомов при плане 10492 млн.сомов, или 92,8 процента.    Возврат  бюджетных  ссуд  и иностранных кредитов за  2000  год  поосновной  сумме  составил  335,2 млн.сомов,   погашение  процентов  покредитам и бюджетным ссудам - 98,1 млн.сомов. Недопоступление в бюджет2000   года  по  основной  сумме  составило  182  млн.сомов   (процентисполнения - 65%).    Вместе  с  тем,  несмотря на достигнутые позитивные результаты  пофинансированию  расходной  части  бюджета,   дефицит  республиканскогобюджета  за   2000  год  составил  1334,9  млн.сомов  при   уточненномплане 460,2 млн.сомов.    Основными   причинами   дефицита   бюджета    явилось    выделениедополнительных    средств   для  силовых  структур   на   стабилизациюобстановки  на  юге республики в сумме 512,2 млн.сомов,  на  погашениедолгов по коммунальным услугам - 140 млн.сомов и другие.    На финансирование  защищенных  статей  в  2000  году израсходовано4608,5 млн.сомов, или 92,4 процента от уточненного прогноза.    Несмотря   на    высокий   процент  исполнения   расходной   частиреспубликанского   бюджета   в   2000   году   допущена    переходящаязадолженность  на  2001  год.   По  защищенным  статьям  задолженностьсоставила  174,3 млн.сомов,  в том числе: по заработной плате  -  46,8млн.сомов,  отчислениям в Социальный  фонд  Кыргызской  Республики   -12,3  млн.сомов,  пособиям - 22,7 млн.сомов,  медицинскому страхованию-  9,5  млн.сомов,   стипендиям  - 2,6  млн.сомов,   питанию   -   7,2млн.сомов,  категориальным  грантам - 73,2 млн.сомов.    Также перешла  на  2001  год просроченная задолженность КыргызскойРеспублики  по внешнему долгу в сумме более 30,0 млн.долларов  США   ипо   внутреннему    долгу   перед   Национальным   банком   КыргызскойРеспублики   по   казначейским  обязательствам   57,0   млн.сомов   иззапланированных к выплате в 2000 году.    В целях качественного исполнения бюджета  в  2001  году,  а  такжедальнейшего   продвижения  экономических  реформ,    снижения   уровнябедности  и обеспечения устойчивого экономического роста в  2001  годуПравительство Кыргызской Республики постановляет:    1. С целью облегчения долгового бремени и уменьшения  давления  набюджет  Министерству финансов Кыргызской Республики  в  месячный  срокразработать  и  представить  на утверждение  Правительства  КыргызскойРеспублики среднесрочную программу сокращения государственного долга.    2. Министерству финансов Кыргызской Республики в недельный срок:    -   совместно   с  министерствами,   государственными  комитетами,административными     ведомствами,     государственными     комиссиямиподготовить   и  представить на рассмотрение Правительства  КыргызскойРеспублики   предложения   о  внесении  изменений   и   дополнений   в</w:t>
      </w:r>
      <w:hyperlink w:history="1" r:id="rId688nobzazuu8evfdc_u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января  2001года   N   30/46  "О  совместном  заявлении  Правительства  КыргызскойРеспублики и Национального банка  Кыргызской  Республики  о финансовойи  социально-экономической  политике на 2001  год"  в  соответствии  сдостигнутыми договоренностями с  Международным Валютным Фондом;    -   совместно   с   Национальным  банком  Кыргызской    Республикипредставить    предложения    по    дополнительным   мерам    усилениякоординации  денежно-кредитной и бюджетно-налоговой политики  в  целяхсдерживаниzинфляции на уровне 8% (декабрь 2001 к декабрю 2000).    3.  Министерствам,   государственным  комитетам,  административнымведомствам,    государственным   комиссиям,   другим   государственнымисполнительным  органам,  областным государственным администрациям   иместному самоуправлению города Бишкек:    - ограничить привлечение новых внешних заимствований и провести  вдвухнедельный    срок   инвентаризацию   существующих   инвестиционныхпроектов с целью сокращения объемов финансирования из республиканскогобюджета   и   уменьшения   государственного   долга   для  дальнейшегообобщения в Министерстве финансов Кыргызской Республики;    -  определить   привлечение  прямых инвестиций  на  финансированиепроектов   (без   предоставления   правительственных   гарантий)   какприоритетное направление деятельности.    4.  Утвердить  по  согласованию с Национальным  банком  КыргызскойРеспублики   прилагаемый  </w:t>
      </w:r>
      <w:hyperlink w:history="1" r:id="rId8bllky0c5m8lxfwtdxsbd">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Правительства  КыргызскойРеспублики    и   Национального   банка   Кыргызской   Республики    иколичественные   нормативы  по реализации  Программы  снижения  уровнябедности  и  содействия экономическому росту на первое полугодие  2001года.    5.  Министерствам,   государственным  комитетам,  административнымведомствам,    государственным  комиссиям,    другим   государственнымисполнительным  органам,  областным  государственным администрациям  иместному самоуправлению города Бишкек:    - установить,  что  финансирование  расходов  будет  производитьсятолько в пределах выделенных средств;    - при  расходовании средств строго придерживаться лимита расходов,устанавливаемого  Министерством  финансов  Кыргызской  Республики   на2001  год,   в  том  числе  обеспечить жесткий контроль за соблюдениемлимитов потребления электро- и теплоэнергии, воды, газа и др.;    -  запретить  обращаться в Правительство Кыргызской  Республики  сходатайством  о  дополнительном выделении средств из  республиканскогобюджета;    -   принять   исчерпывающие   меры  по   выполнению   мероприятий,утвержденных   настоящим  постановлением,  в   полном   объеме   и   вустановленные сроки;    - ежемесячно,  до 15 числа,  представлять в Министерство  финансовКыргызской    Республики   информацию   о   выполнении    мероприятий,утвержденных настоящим постановлением.    6. Установить  персональную  ответственность  первых руководителейминистерств,   государственных комитетов,  административных  ведомств,государственных   комиссий   за   своевременное  и  в  полном   объемевыполнение мероприятий, утвержденных настоящим постановлением.    7. Министерству финансов Кыргызской Республики:    - еженедельно обобщать и представлять в  Правительство  КыргызскойРеспублики информацию по выполнению количественных нормативов;    - ежемесячно, до 25 числа, представлять в Правительство КыргызскойРеспублики сводную информацию о выполнении плана мероприятий.    8. Министерству  образования и культуры Кыргызской Республики до 1мая   2001   года  внести  соответствующие  предложения  по   внесениюизменений  в   нормативные  правовые акты республики для  перехода  отбюджетного   финансирования  высших  учебных  заведений   к   обучениюстудентов    на   кредитно-грантовой  основе  и  с  июля   2001   годаосуществлять  постепенный  переход  к  возмещению  затрат  на   высшееобразование за счет платы за обучение.    9.   Государственной   налоговой  и   Государственной   таможеннойинспекциям   при   Министерстве  финансов Кыргызской Республики  и  ихорганам   на   местах  принять  исчерпывающие  меры   по   обеспечениюнеукоснительного  исполнения прогноза доходной части бюджета  на  2001год.    10.  Государственному  фонду развития экономики  при  Министерствефинансов  Кыргызской Республики обеспечить возврат  бюджетных  ссуд  ииностранных   кредитов,    а  также  полное   погашение   просроченныхзадолженностей   по    бюджетным   ссудам   и  иностранным   кредитам,предусмотренное на 2001 год.    11. Государственному  комитету Кыргызской Республики по управлениюгосударственным   имуществом   и   привлечению   прямых     инвестицийобеспечить запланированные  в  государственном  бюджете  на  2001  годпоступления  средств от приватизации и дивидендов  на  государственнуюдолю акций  акционерных  обществ  в размере не менее 360,0 млн.сомов ипринимать меры по их своевременному перечислению.    12. Контроль  за выполнением настоящего постановления возложить наМинистерство финансов Кыргызской Республики.     Премьер-министр Кыргызской Республики             К.Бакиев                                 Утвержден                     постановлением Правительства                         Кыргызской Республики                      от 19 марта 2001 года N 110 </w:t>
      </w:r>
      <w:r>
        <w:rPr>
          <w:rFonts w:ascii="Arial" w:cs="Arial" w:eastAsia="Arial" w:hAnsi="Arial"/>
          <w:sz w:val="24"/>
          <w:szCs w:val="24"/>
        </w:rPr>
        <w:t xml:space="preserve">                                 ПЛАН            мероприятий Правительства Кыргызской Республики              и Национального банка Кыргызской Республики                по реализации программы снижения уровня              бедности и содействия экономическому росту                       на I полугодие 2001 года  ---------------------------------------------------------------------|N|    Наименование мероприятия    |  Персональная |    Срок   |Приме-|| |                                |ответственность| исполнения|чание ||-|--------------------------------|---------------|-----------|------|| |  Налогово-бюджетная политика   |               |           |      ||1|Внести изменения и дополнения в |Минфин         |15 апреля  |      || |Закон Кыргызской Республики "О  |(Акматалиев),  |           |      || |республиканском бюджете         |министерства и |           |      || |Кыргызской Республики на 2001   |ведомства      |           |      || |год" в части доходов и расходов |               |           |      || |выдержав при этом следующие     |               |           |      || |параметры                       |               |           |      || |- сокращение темпов инфляции до |               |           |      || |  8% за 12 месяцев              |               |           |      || |- первичный профицит (за вычетом|               |           |      || |  ПГИ) - 3,1% к ВВП             |               |           |      || |- совокупный кассовый дефицит   |               |           |      || |  (включая процентные платежи и |               |           |      || |  ПГИ) - 5,9% к ВВП             |               |           |      || |- рост ВВП - 5%                 |               |           |      || |- отношение налоговых доходов к |               |           |      || |  ВВП - до 13,2%                |               |           |      || |- повышение налогов на          |               |           |      || |  сельхозугодья на 40%          |               |           |      || |- повышение налогов на розничную|               |           |      || |  торговлю с 2 до 3%            |               |           |      || |- расширение базы НДС           |               |           |      || |- введение принципа места       |               |           |      || |  назначения в торговле с       |               |           |      || |  Россией                       |               |           |      || |- сохранить текущие расходы на  |               |           |      || |  уровне 2000 года              |               |           |      || |- включить ассигнования 750,0   |               |           |      || |  млн.сомов с целью обеспечить  |               |           |      || |  наличие достаточных ресурсов  |               |           |      || |  для оплаты издержек связанных |               |           |      || |  с повышением цен на           |               |           |      || |  энергоснабжение               |               |           |      || |- сократить объем ПГИ до 6,0%   |               |           |      || |  к ВВП                         |               |           |      ||2|Разработать и утвердить         |Минфин         |Апрель     |      || |Концепцию налоговой реформы в   |(Акматалиев),  |           |      || |соответствии с рекомендациями   |ГНИ, ГТИ       |           |      || |международных экспертов         |               |           |      ||3|Воздерживаться от повышения     |Правительство  |I полугодие|      || |заработной платы работникам     |Кыргызской     |           |      || |государственного сектора        |Республики     |           |      ||4|Не допускать возникновение новых|Соцфонд        |Постоянно  |      || |задолженностей Фонду            |(Кыпчакбаева)  |           |      || |медицинского страхования и Фонду|               |           |      || |занятости                       |               |           |      ||5|Составить график погашения      |Соцфонд        |16 апреля  |      || |задолженностей Фонду            |(Кыпчакбаева)  |           |      || |медицинского страхования и Фонду|               |           |      || |занятости                       |               |           |      || |  Денежно-кредитная политика и  |               |           |      || |  реструктуризация банков       |               |           |      ||1|Реструктуризация                |НБКР           |1 апреля   |      || |неплатежеспособных банков       |(Сарбанов)     |           |      || |  Стратегия в отношении долга   |               |           |      ||1|Разработать среднесрочную       |Минфин         |1 апреля   |      || |программу сокращения            |(Акматалиев)   |           |      || |государственного долга          |               |           |      ||2|Не производить рассмотрение     |Госкоминвест   |Постоянно  |      || |новых инвестиционных проектов,  |(члены         |           |      || |которые не вписываются в        |госкомиссии),  |           |      || |стратегию по сокращению объемов |Минфин         |           |      || |ПГИ к 2005 году до 3%           |(Акматалиев),  |           |      || |                                |министерства и |           |      || |                                |ведомства      |           |      ||3|Завершить реструктуризацию      |Минфин         |I полугодие|      || |внешнего долга Кыргызской       |(Акматалиев)   |           |      || |Республики перед Россией и      |               |           |      || |Турцией. В случае успешной      |               |           |      || |реструктуризации направлять     |               |           |      || |высвободившиеся средства на     |               |           |      || |погашение других внешних долгов |               |           |      ||4|Активизировать приватизацию     |Госкомимущества|Постоянно  |      || |крупных государственных         |и инвестиций   |           |      || |предприятий коммунальных услуг и|(Джиенбеков)   |           |      || |электроснабжения, чтобы в       |               |           |      || |соответствии с графиком до 2005 |               |           |      || |года приватизировать            |               |           |      || |"Кыргызтелеком", "Кыргызстан аба|               |           |      || |Жолдору", "Кыргызгаз" и         |               |           |      || |распределительные сети          |               |           |      || |"Кыргызэнерго"                  |               |           |      ||5|Воздерживаться от привлечения   |Госкоминвест   |Постоянно  |      || |новых государственных (или      |(члены         |           |      || |гарантированных государством)   |госкомиссии),  |           |      || |льготных заимствований, чей     |Минфин         |           |      || |коэффициент льготности          |(Акматалиев),  |           |      || |составляет менее 45 процентов   |министерства и |           |      || |                                |ведомства      |           |      ||6|Провести работу по обмену долга |Госкомимущества|Постоянно  |      || |на государственную долю акций   |и инвестиций   |           |      || |предприятий с целью облегчения  |(Джиенбеков),  |           |      || |долгового бремени               |Минфин         |           |      || |                                |(Акматалиев)   |           |      || |  Структурная реформа           |               |           |      ||1|Подготовить упорядоченный       |Минфин         |16 апреля  |      || |вариант матрицы мероприятий в   |(Акматалиев),  |           |      || |области структурных реформ      |Госкомимущества|           |      || |предусмотрев:                   |и инвестиций   |           |      || |- реструктуризацию и            |(Джиенбеков),  |           |      || |  приватизацию                  |министерства и |           |      || |  телекоммуникационной и        |ведомства      |           |      || |  энергетической отраслей, а    |               |           |      || |  также национальной            |               |           |      || |  авиакомпании                  |               |           |      || |- дальнейшее сокращение         |               |           |      || |  неоправданной регламентации   |               |           |      || |  предпринимательской           |               |           |      || |  деятельности в части          |               |           |      || |  лицензирования и              |               |           |      || |  сублицензирования, которые    |               |           |      || |  препятствуют инвестициям      |               |           |      || |- продолжение работы по         |               |           |      || |  реструктуризации системы      |               |           |      || |  государственного управления   |               |           |      || |  в части сокращения численности|               |           |      || |  государственных служащих и    |               |           |      || |  повышения эффективности работы|               |           |      || |  госсектора в целом            |               |           |      || |- участие в разработке          |               |           |      || |  мероприятий по решению проблем|               |           |      || |  связанных с коррупцией в      |               |           |      || |  судебной системе, и в         |               |           |      || |  укреплении соблюдения законов |               |           |      ||2|Разработать и представить на    |Минфин         |31 марта   |      || |рассмотрение сотрудников МВФ и  |(Акматалиев),  |           |      || |ВБ промежуточный документ по    |министерства и |           |      || |стратегии сокращения бедности   |ведомства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5dayug_8c5ht9cjqzang">
      <w:r>
        <w:rPr>
          <w:rFonts w:ascii="Arial" w:cs="Arial" w:eastAsia="Arial" w:hAnsi="Arial"/>
          <w:color w:val="132D3F"/>
          <w:sz w:val="16"/>
          <w:szCs w:val="16"/>
          <w:u w:val="single"/>
        </w:rPr>
        <w:t xml:space="preserve">dalil.kg/document/7968</w:t>
      </w:r>
    </w:hyperlink>
  </w:p>
  <w:p>
    <w:pPr>
      <w:spacing w:after="0" w:before="40"/>
      <w:jc w:val="center"/>
    </w:pPr>
    <w:hyperlink w:history="1" r:id="rIdw2ac4vzsokzbzpm8ensl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o4nuxfdwmek7ovizww7d" Type="http://schemas.openxmlformats.org/officeDocument/2006/relationships/hyperlink" Target="https://dalil.kg/document/158975" TargetMode="External"/><Relationship Id="rId688nobzazuu8evfdc_uix" Type="http://schemas.openxmlformats.org/officeDocument/2006/relationships/hyperlink" Target="https://dalil.kg/document/7862" TargetMode="External"/><Relationship Id="rId8bllky0c5m8lxfwtdxsbd" Type="http://schemas.openxmlformats.org/officeDocument/2006/relationships/hyperlink" Target="https://dalil.kg/document/796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5dayug_8c5ht9cjqzang" Type="http://schemas.openxmlformats.org/officeDocument/2006/relationships/hyperlink" Target="https://dalil.kg/document/7968" TargetMode="External"/><Relationship Id="rIdw2ac4vzsokzbzpm8ensl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2026-09-25T10:59:40.779Z</dcterms:created>
  <dcterms:modified xsi:type="dcterms:W3CDTF">2026-09-25T10:59:40.779Z</dcterms:modified>
</cp:coreProperties>
</file>

<file path=docProps/custom.xml><?xml version="1.0" encoding="utf-8"?>
<Properties xmlns="http://schemas.openxmlformats.org/officeDocument/2006/custom-properties" xmlns:vt="http://schemas.openxmlformats.org/officeDocument/2006/docPropsVTypes"/>
</file>