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УТРАТИЛО СИЛУ                 в соответствии с </w:t>
      </w:r>
      <w:hyperlink w:history="1" r:id="rIdicfftqpw1_1kw0xtpow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          от 11 февраля 2002 года N 61  г.Бишкек, Дом Правительства от 26 марта 2001 года N 128             ПОСТАНОВЛЕНИЕ ПРАВИТЕЛЬСТВА КЫРГЫЗСКОЙ РЕСПУБЛИКИ              О проектах законов Кыргызской Республики « О     государственной монополии на сбор, скупку и реализацию лома и      отходов цветных и черных металлов» и «О внесении дополнения               в Уголовный кодекс Кыргызской Республики»         В  соответствии  с  Указом Президента Кыргызской Республики  от  18августа  2000 года «Об усилении государственного контроля  за  сбором,скупкой,  реализацией,  и экспортом лома и отходов  цветных  и  черныхметаллов  в Кыргызской Республике» Правительство Кыргызской Республикипостановляет: 1.   Согласиться   с  проектами  законов  Кыргызской   Республики   «</w:t>
      </w:r>
      <w:hyperlink w:history="1" r:id="rIddlo2uwwtdzrs_c18tk8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</w:t>
        </w:r>
      </w:hyperlink>
      <w:hyperlink w:history="1" r:id="rId7lmzv7gh2ijxgo1dxxi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монополии</w:t>
        </w:r>
      </w:hyperlink>
      <w:r>
        <w:rPr>
          <w:rFonts w:ascii="Arial" w:cs="Arial" w:eastAsia="Arial" w:hAnsi="Arial"/>
          <w:sz w:val="24"/>
          <w:szCs w:val="24"/>
        </w:rPr>
        <w:t xml:space="preserve"> на сбор, скупку и реализацию лома и  отходовцветных и черных металлов» и «</w:t>
      </w:r>
      <w:hyperlink w:history="1" r:id="rIdudha5hw47cz1gx7fbir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Уголовный кодексКыргызской Республики». 2.  Направить  указанные законопроекты на рассмотрение Жогорку  КенешаКыргызской Республики. 3.  Назначить  Вице-премьер-министра -  Министра  внешней  торговли  ипромышленности  Кыргызской Республики Сулайманкулова А.Д.  официальнымпредставителем  Правительства Кыргызской Республики  при  рассмотрениивышеуказанных   законопроектов  палатами  Жогорку  Кенеша   КыргызскойРеспублики.      Премьер министр             К. Бакиев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Проект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na7cy_tsgcwkz1-db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dalil.kg/document/7989</w:t>
      </w:r>
    </w:hyperlink>
  </w:p>
  <w:p>
    <w:pPr>
      <w:spacing w:after="0" w:before="40"/>
      <w:jc w:val="center"/>
    </w:pPr>
    <w:hyperlink w:history="1" r:id="rId8tdvibijrcharg1ju21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fftqpw1_1kw0xtpowiq" Type="http://schemas.openxmlformats.org/officeDocument/2006/relationships/hyperlink" Target="https://dalil.kg/document/53162" TargetMode="External"/><Relationship Id="rIddlo2uwwtdzrs_c18tk8o8" Type="http://schemas.openxmlformats.org/officeDocument/2006/relationships/hyperlink" Target="https://dalil.kg/document/26000" TargetMode="External"/><Relationship Id="rId7lmzv7gh2ijxgo1dxxilb" Type="http://schemas.openxmlformats.org/officeDocument/2006/relationships/hyperlink" Target="https://dalil.kg/document/26000" TargetMode="External"/><Relationship Id="rIdudha5hw47cz1gx7fbirya" Type="http://schemas.openxmlformats.org/officeDocument/2006/relationships/hyperlink" Target="https://dalil.kg/document/260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na7cy_tsgcwkz1-dbwl" Type="http://schemas.openxmlformats.org/officeDocument/2006/relationships/hyperlink" Target="https://dalil.kg/document/7989" TargetMode="External"/><Relationship Id="rId8tdvibijrcharg1ju21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2026-09-25T01:20:25.196Z</dcterms:created>
  <dcterms:modified xsi:type="dcterms:W3CDTF">2026-09-25T01:20:25.196Z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