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s3g6cc7zg3vxvfgci-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2009 года №180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rn_y3lwjgrpd1isbwae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ahkfmcwuz4_cnlllc1b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 </w:t>
        </w:r>
      </w:hyperlink>
      <w:r>
        <w:rPr>
          <w:rFonts w:ascii="Arial" w:cs="Arial" w:eastAsia="Arial" w:hAnsi="Arial"/>
          <w:sz w:val="24"/>
          <w:szCs w:val="24"/>
        </w:rPr>
        <w:t xml:space="preserve">на проект Закона Кыргызской Республики "О внесении изменений в Налоговый кодекс Кыргызской Республики", инициируемый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zfwghhouluyypf-kgy8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марта 2009 года №180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изменений в Налоговый кодекс Кыргызской Республики", инициируемый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Закона Кыргызской Республики "О внесении изменений в Налоговый кодекс Кыргызской Республики" Правительство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Налоговый </w:t>
      </w:r>
      <w:hyperlink w:history="1" r:id="rId796wo7lde1bk6vxlqdc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предусматривает единый подход к налогообложению хозяйствующих субъектов и основывается на принципах обязательности уплаты налогов в бюджет, определенности, справедливости налогообложения, единства налоговой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349 Налогового кодекса Кыргызской Республики в пределах ставок, установленных Кодексом, Правительство Кыргызской Республики с комитетами Жогорку Кенеша Кыргызской Республики по экономике, бюджету и финансам и по развитию промышленности, торговли туризма, малого, среднего бизнеса, транспорта, коммуникаций, строительства и архитектуры вправе не более одного раза в год изменять ставки налога с учетом места расположения и/или стоимости предоставляемых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ранее поступившими обращениями граждан и предпринимателей Правительством Кыргызской Республики, в соответствии с нормой вышеуказанной статьи Налогового кодекса Кыргызской Республики, принято постановление от 28 января 2009 года № 58 "Об утверждении ставок налога на основе обязательного патента по видам экономической деятельности", согласованное с комитетами Жогорку Кенеша Кыргызской Республики по экономике, бюджету и финансам и по развитию промышленности, торговли, туризма, малого, среднего бизнеса, транспорта, коммуникаций, строительства и архитектуры.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Правительство Кыргызской Республики считает нецелесообразным принятие проекта Закона Кыргызской Республики "О внесении изменений в Налоговый кодекс Кыргызской Республики", инициируемого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kuh0y_3xkjflpfugo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dalil.kg/document/80000</w:t>
      </w:r>
    </w:hyperlink>
  </w:p>
  <w:p>
    <w:pPr>
      <w:spacing w:after="0" w:before="40"/>
      <w:jc w:val="center"/>
    </w:pPr>
    <w:hyperlink w:history="1" r:id="rIdjesokwwwa-713frzokd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3g6cc7zg3vxvfgci--u" Type="http://schemas.openxmlformats.org/officeDocument/2006/relationships/hyperlink" Target="https://dalil.kg/document/159126" TargetMode="External"/><Relationship Id="rIdrn_y3lwjgrpd1isbwaehx" Type="http://schemas.openxmlformats.org/officeDocument/2006/relationships/hyperlink" Target="https://dalil.kg/document/1" TargetMode="External"/><Relationship Id="rIdahkfmcwuz4_cnlllc1bvz" Type="http://schemas.openxmlformats.org/officeDocument/2006/relationships/hyperlink" Target="https://dalil.kg/document/80000#p1" TargetMode="External"/><Relationship Id="rIdzfwghhouluyypf-kgy8gh" Type="http://schemas.openxmlformats.org/officeDocument/2006/relationships/hyperlink" Target="https://dalil.kg/document/80000" TargetMode="External"/><Relationship Id="rId796wo7lde1bk6vxlqdc8d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kuh0y_3xkjflpfugowa" Type="http://schemas.openxmlformats.org/officeDocument/2006/relationships/hyperlink" Target="https://dalil.kg/document/80000" TargetMode="External"/><Relationship Id="rIdjesokwwwa-713frzokd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2026-09-24T12:20:05.713Z</dcterms:created>
  <dcterms:modified xsi:type="dcterms:W3CDTF">2026-09-24T12:20:05.713Z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