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июля 2017 года № 2017-П-09/32-3-(НПА)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Правления Национального банка Кыргызской Республики "Об утверждении Положения "О порядке проведения Национальным банком Кыргызской Республики кредитных аукционов для целей рефинансирования и поддержания ликвидности" от 27 ноября 2013 года № 45/13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20 и 68 Закона Кыргызской Республики "</w:t>
      </w:r>
      <w:hyperlink w:history="1" r:id="rIdt3v4s6awkyvhn1kmrwp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Республики,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sa1nqxqyhmhgustdws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ufz2v2hlxayhh6nipd4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Национальным банком Кыргызской Республики кредитных аукционов для целей рефинансирования и поддержания ликвидности" от 27 ноября 2013 года № 45/13 изменения и дополнение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15 дней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денежно-кредитных операций довести настоящее постановление до сведения коммерческих банков, соответствующих структурных подразделений Национального банка Кыргызской Республики,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Жениш 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к постановлению Правления Национального банка Кыргызской Республики от 19 июля 2017 года № 2017-П-09/32-3-(НПА)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ДОПОЛНЕНИЕ</w:t>
      </w:r>
      <w:r>
        <w:rPr>
          <w:rFonts w:ascii="Arial" w:cs="Arial" w:eastAsia="Arial" w:hAnsi="Arial"/>
          <w:sz w:val="24"/>
          <w:szCs w:val="24"/>
        </w:rPr>
        <w:t xml:space="preserve">
 в постановление Правления Национального банка Кыргызской Республики "Об утверждении Положения "О порядке проведения Национальным банком Кыргызской Республики кредитных аукционов для целей рефинансирования и поддержания ликвидности" от 27 ноября 2013 года № 45/13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постановление Правления Национального банка Кыргызской Республики "Об утверждении Положения "О порядке проведения Национальным банком Кыргызской Республики кредитных аукционов для целей рефинансирования и поддержания ликвидности" от 27 ноября 2013 года № 45/13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"О порядке проведения Национальным банком Кыргызской Республики кредитных аукционов для целей рефинансирования и поддержания ликвидности",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41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Государственные ценные бумаги в виде ценных бумаг Правительства Кыргызской Республики и нот Национального банка (далее - ГЦБ);";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1 к Положению: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9.3.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"9.3. Настоящее Генеральное соглашение составлено в 2 (двух) подлинных экземплярах на официальном языке и в 2 (двух) подлинных экземплярах на государственном языке для каждой из Сторон, имеющих одинаковую юридическую силу.";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1 к Генеральному соглашению о кредитном аукционе: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"действующего на основании ________________________, уполномочивает нижеперечисленные лица подписывать заявки банка на получение кредита и предоставлять залоговое обеспечение для получения кредита Национального банка по итогам кредитного аукциона:";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4 к Генеральному соглашению о кредитном аукционе: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2.3. слова "на следующий рабочий день" заменить словами "не позднее следующего рабочего дня";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5.3.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"5.3. Настоящий Кредитный договор, включая уведомление и договор о Залоге по форме Приложения 3 и 5, 6, 7 (в зависимости от вида залога), является неотъемлемой частью Генерального соглашения от __________ года № ________ о кредитном аукционе, заключенного между Национальным банком и Банком, составлен в 2 (двух) подлинных экземплярах по одному экземпляру для каждой из Сторон. При наличии требования обязательного предоставления экземпляра в уполномоченный орган, осуществляющий регистрацию залога, составляется дополнительно 1 (один) экземпляр. Все экземпляры имеют одинаковую юридическую силу.";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5 к Генеральному соглашению о кредитном аукционе: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2.1.5.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"2.1.5. Обеспечить (с предварительным письменным уведомлением, Залогодержателя) замену ГЦБ, по которым срок погашения наступает до окончания срока действия Кредитного договора, на другие равноценные ГЦБ с более поздней датой погашения. При этом замену ГЦБ необходимо осуществить за 10 (десять) рабочих дней до наступления даты погашения ГЦБ соответствующей эмиссии/соответствующих эмиссий.";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первом предложении пункта 3.2. слова "эмитентом которых выступает Правительство Кыргызской Республики,"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3.3. после слов "сумму номинальной стоимости указанных ГЦБ" дополнить словами ", в том числе";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6.6.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"6.6. Настоящий Договор составлен в 2 (двух) подлинных экземплярах, имеющих одинаковую юридическую силу, 1 (один) экземпляр - для Залогодателя, 1 (один) экземпляр - для хранения в Национальном банке Кыргызской Республики. При наличии требования обязательного предоставления экземпляра в уполномоченный орган, осуществляющий регистрацию залога, составляется дополнительно 1 (один) экземпляр. Все экземпляры имеют одинаковую юридическую силу.";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6 к Генеральному соглашению о кредитном аукционе: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6.9.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"6.9. Настоящий Договор составлен в 2 (двух) подлинных экземплярах, имеющих одинаковую юридическую силу, 1 (один) экземпляр - для Залогодателя, 1 (один) экземпляр - для хранения в Национальном банке Кыргызской Республики. При наличии требования обязательного предоставления экземпляра в уполномоченные органы, осуществляющих регистрацию залога, составляется дополнительно 1 (один) экземпляр. Все экземпляры имеют одинаковую юридическую силу.";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7 к Генеральному соглашению о кредитном аукционе: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третьем абзаце пункта 4.2. слова и цифры "5 (пяти) рабочих дней" заменить словами и цифрами "10 (десяти) рабочих дней";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7.11.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"7.11. Настоящий Договор составлен в 2 (двух) подлинных экземплярах, имеющих одинаковую юридическую силу, 1 (один) экземпляр - для Залогодателя, 1 (один) экземпляр - для хранения в Национальном банке Кыргызской Республики. При наличии требования обязательного предоставления экземпляра в уполномоченный орган, осуществляющий регистрацию залога, составляется дополнительно 1 (один) экземпляр. Все экземпляры имеют одинаковую юридическую силу.";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1 к Договору залога прав требований по кредитным договорам изложить в следующей редакции: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1
 к Договору залога прав требований по кредитным договорам
 от "___" __________________ 20__ г. № 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перечень в обязательном порядке должен содержать детальную информацию о кредитном портфеле,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Наименование клиента;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Номер кредитного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Дата кредитного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Остаток задолженности по состоянию на ________________;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Процентная ставка;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Дата погашения;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Отрасль финансируемого 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Наименование залога;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Адрес залога;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Оценочная стоимость залога;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Другая необходимая информация.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Формат приложения будет предоставляться Национальным банком при подписании Договора о залоге.".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lsxqsjyf-umavrnptx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dalil.kg/document/800005</w:t>
      </w:r>
    </w:hyperlink>
  </w:p>
  <w:p>
    <w:pPr>
      <w:spacing w:after="0" w:before="40"/>
      <w:jc w:val="center"/>
    </w:pPr>
    <w:hyperlink w:history="1" r:id="rIdvyt2dkjjgmgyenqi4jx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3v4s6awkyvhn1kmrwpzw" Type="http://schemas.openxmlformats.org/officeDocument/2006/relationships/hyperlink" Target="https://dalil.kg/document/111486" TargetMode="External"/><Relationship Id="rIdpsa1nqxqyhmhgustdwsdh" Type="http://schemas.openxmlformats.org/officeDocument/2006/relationships/hyperlink" Target="https://dalil.kg/document/302909" TargetMode="External"/><Relationship Id="rIdufz2v2hlxayhh6nipd48h" Type="http://schemas.openxmlformats.org/officeDocument/2006/relationships/hyperlink" Target="https://dalil.kg/document/30291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lsxqsjyf-umavrnptxtn" Type="http://schemas.openxmlformats.org/officeDocument/2006/relationships/hyperlink" Target="https://dalil.kg/document/800005" TargetMode="External"/><Relationship Id="rIdvyt2dkjjgmgyenqi4jxh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2026-09-25T14:32:49.337Z</dcterms:created>
  <dcterms:modified xsi:type="dcterms:W3CDTF">2026-09-25T14:32:49.337Z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