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eoffm4oabewkw1q-qy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Нацбанка Кыргызской Республики от 12 декабря 2018 года № 2018-П-14/53-8-(ПС)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kgwdq_qsakdjnamue9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ноября 2015 года № 71/11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лицензировании деятельности операторов платежных систем и платежных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rayowwljf5zqaxggek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лицензировании деятельности операторов платежных систем и платежных организаций (далее - Положение) определяет порядок лицензирования Национальным банком Кыргызской Республики (далее - Национальный банк) деятельности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wxkc-thhcyip456j4v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Лицензия, выдаваемая Национальным банком, является бессрочной, неотчуждаемой и не подлежит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b-q4r9jsapjud3uvbf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В случае нарушения требований настоящего Положения Национальный банк вправе применять меры воздействия в отношении оператора платежной системы и/или платежной организации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huwu5tcvpjqrj-5cnx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понятия, согласно их определениям, предусмотренным в законах Кыргызской Республики "</w:t>
      </w:r>
      <w:hyperlink w:history="1" r:id="rIdzh7rrgk7ck8ypeb8yis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h9xhk77e2i0wcxqny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рамках настоящего Положения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заключившее/ий с платежной организацией агентский договор об осуществлении деятельности по приему платежей физических и юридических лиц в пользу поставщиков.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Агентский договор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платежной организацией и агентом о предоставлении услуг, указанных в настоящем Положении, в целях исполнения агентского договора. При этом ответственность за действия агента перед поставщиком несет платежная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- члены коллегиального исполнительного органа, осуществляющие руководство текущей деятельностью платежной организации - члены Правления, генеральный директор/технический директор/директор (руководитель, отвечающий за техническое функционирование платежной системы), заместитель генерального директора/технического директора/директора, главный бухгалтер/бухгалтер, учредители/участники/акционеры.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обратившееся в Национальный банк для получения лицензии для осуществления деятельности оператора платежной системы и/или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лицо, пользующееся услугами платежных организаций при осуществлении платежей в пользу третьих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Клиринг</w:t>
      </w:r>
      <w:r>
        <w:rPr>
          <w:rFonts w:ascii="Arial" w:cs="Arial" w:eastAsia="Arial" w:hAnsi="Arial"/>
          <w:sz w:val="24"/>
          <w:szCs w:val="24"/>
        </w:rPr>
        <w:t xml:space="preserve"> - процесс сбора, обработки, подтверждения платежей и подсчета взаимных обязательств участников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Клиринговый центр</w:t>
      </w:r>
      <w:r>
        <w:rPr>
          <w:rFonts w:ascii="Arial" w:cs="Arial" w:eastAsia="Arial" w:hAnsi="Arial"/>
          <w:sz w:val="24"/>
          <w:szCs w:val="24"/>
        </w:rPr>
        <w:t xml:space="preserve"> - организация, в котором осуществляется клиринг.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 - оператор платежных систем и/или платежная организация, получившие лицензию Национального банка на право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товаров и услуг (далее - поставщик)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получающий денежные средства клиента за реализуемые товары (выполняемые работы,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Связанные с юридическим лицом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лица данного юридического лица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юридические или физические лица, которые прямо или косвенно имеют значительное участие в капитале юридического лица и/или осуществляют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юридические лица, в которых данное юридическое лицо и его должностные лица имеют значительное участие и/или осуществляют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члены исполнительного органа других юридических лиц, указанных в подпунктах 2 и 3 настоящего термина,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 - близкие родственники физических лиц, указанных в подпункте 2 настоящего термина;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юридические лица, в которых лица, указанные в подпункте 2 настоящего термина, имеют значительное участие и/или осуществляют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ij5ypu7w-3ctvavirw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 платежной системы и платежная организация осуществляют свою деятельность, в том числе и операции, указанные в выданной Национальным банком лицензии,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не распространяется на отношения по предоставлению агентами розничных банковских услуг населению на основании агентского договора с коммерческим банком, на деятельность небанковских финансово-кредитных организаций, осуществляющих свою деятельность на основании лицензии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oeoppe0bhghgopsm_b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вправе запрашивать от заявителя/лицензиата информацию, касающуюся его деятельности и деятельности его учредителей, информацию об их должностных лицах, аффилированных и связанных лицах, агентах, об осуществленных операциях в пользу аффилированных и связанных лиц. Заявитель/лицензиат обязан предоставлять запрашиваемую информацию в установленные Национальным банком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our0ahpevje64gqh_v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Лицензиаты вправе создавать на территории Кыргызской Республики и за ее пределами обособленные подразделения и дочерние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Лицензиаты обязаны в установленном настоящим Положением порядке направлять в Национальный банк сведения о количестве обособленных подразделений и дочерних юридических лицах.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kqgz8a97zw3tyh7g-ip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2017 года № 2017-П-14/54-11)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kmd4xr9-eqnztkil6zf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2017 года № 2017-П-14/54-11)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Лицензиаты, которые начинают/прекращают деятельность по предоставлению услуг по процессингу и распространению электронных денег, уведомляют об этом Национальный банк не менее чем за один месяц до фактического начала или прекращения данной деятельности, с указанием наименования организации, названия системы, с приложением копий соответствующих договоров с банком-эмитентом. В уведомлении также указываются сведения о планируемой деятельности, масштабы и характер операций, планируемых с использованием электронных денег. Лицензиаты, прекращающие процессинг и распространение электронных денег, должны информировать банк-эмитент и своих клиентов в соответствии с условиями договоров между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Лицензиаты обязаны иметь следующие актуальные сведения о своих агентах: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случаях, если агент является юридическим лицом - наименование юридического лица, юридический адрес (место нахождения), контактные данные (телефон, факс, электронная почта);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случаях, если агент является индивидуальным предпринимателем - сведения согласно свидетельству о государственной регистрации индивидуального предпринимателя или патенту, выданным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должностным лицам заявителей/лицензиатов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организации надлежащего функционирования деятельности лицензиата в его штате должны быть должности председателя (руководителя), технического директора, главного бухгалтера, которые должны входить в состав коллегиального органа управления. По необходимости должность председателя и технического директора может быть совмещена.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коллегиального органа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на позиции руководителя компании не менее 3 (трех) лет в течение последних 10 (десяти) лет в экономической и/или юридической и/или технической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директор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техническое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по своей профессии не менее 3 (трех)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Главный бухгалтер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или среднее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знаниями в области бухгалтерского учета и составления финансовой отчетности в соответствии с международными стандартами, иметь сертификаты или иные документы, подтверждающие окончание курса (сдача экзамена/теста и т.п.) или повышения квалификации по вышеуказанному направлению, которые были получены в течение последних 5 (пяти)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Лицензиаты обязаны в течение 5 (пяти) рабочих дней уведомлять (с приложением копий подтверждающих документов) Национальный банк обо всех изменениях, включая изменение размера уставного капитала, состава коллегиального органа, учредителей, фактического и юридического адреса.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лицензирования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лицензии на осуществление деятельности, указанной в пункте 1 настоящего Положения, заявитель предоставляет в Национальный банк следующие документы в одном экземпляре на государственном или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лицензии, составленную по форме, установленный в соответствии с </w:t>
      </w:r>
      <w:hyperlink w:history="1" r:id="rIdwilbxbbeg3g_z01du8h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за подписью руководителя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заверенную копию учредительных документов: устав, свидетельство о государственной регистрации, решение о создании юридического лица, о размере уставного капитала, об избрании коллегиального органа управления, заверенную подписью руководителя и печатью этого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заверенную копию документов учредителей - юридических лиц: учредительные документы, свидетельство о государственной регистрации и финансовую отчетность на последнюю отчетную дату, переданную в налоговые органы заверенную подписью и печатью этого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справку от налоговых органов об отсутствии налоговой задолженности на момент подачи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вновь созданных компаний - бизнес-план, содержащий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целей, преследуемых при проведении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экономических результатов, ожидаемых от проведения данных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договоров на открытие расчетного счета в коммерческом банке для хранения и использования средств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платежной организации - копию договоров на открытие расчетного счета в коммерческом банке для хранения и использования денежных средств от населения и от своих агентов за оказание услуг в пользу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одного из договоров, обеспечивающих гарантию передачи денежных средств поставщику или их возврат покупателю: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о банковском вкладе по хранению резерва под возможные риски и потери;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договора, предусматривающего обслуживание поставщика в форме предоплаты;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банковская гарантия или иные договора, обеспечивающие покрытие возможных рисков и потерь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вновь созданных компаний копия вышеуказанного договора должна быть предоставлена в Национальный банк в течение 3 (трех) месяцев с даты выдачи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подтверждающий внесение средств в качестве 100 процентов уставного капитала (не менее 1000000 (одного миллиона) сомов) на счет в коммерческом банке. Использование денежных средств, внесенных в целях формирования уставного капитала, до принятия решения о выдаче/отказе в выдаче лицензии запрещено. Уставный капитал служит обеспечением обязательств заявителя/лицензиата и должен формироваться только в национальной валюте за счет денежных средств учредителей/участников/акционеров. Запрещается формирование уставного капитала за счет основных средств, нематериальных активов и заемных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сведения, позволяющие определить источники происхождения денежных средств учредителей, направленных на формирование уставного капитала, с приложением подтверждающих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копии внутренних документов, регламентирующих порядок осуществления финансового мониторинга операций, осуществляемых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для платежной организации - копии внутренних документов, регламентирующих порядок осуществления инкассирования и хранения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для оператора платежной системы - подписанные руководителем и заверенные печатью правила функционирования платежной системы, которые должны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архитектуру системы и схему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вступления и выхода из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подключения участника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процессинга;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предоставления сведений участниками платежной системы о своей деятельности оператору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управления рисками в платежной системе, включая используемую модель управления рисками, перечень мероприятий и способов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действия участников при возникновении нештатных ситуаций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 наличии в системе механизмов по управлению справочниками отправителей и получателей, проверку клиентов по спискам террористов, выпускаемым международными организациями, национальным списком террористов, национальным списком подозреваемых в причастности к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документ, подтверждающий уплату за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анкету согласно </w:t>
      </w:r>
      <w:hyperlink w:history="1" r:id="rIdu-2htyrtyal_iq3kgot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собственноручно заполненную и подписанную членами коллегиального органа управления, с приложением копий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удостоверяющие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назначение на соответствующие должности лиц - членов коллегиального органа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соответствие требованиям указанные в Главе 2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15-1) сведения об аффилированных лицах и связанных лицах компании (ФИО физического лица, наименование юридического лица, подтверждающие документы, учредительные документы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акт установки и введение в промышленную эксплуатацию аппаратно-программного комплекса (далее - АПК);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15-3) копия договора аренды помещения или документа, устанавливающего право собственности заявителя/лицензиата на занимаемое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15-4) в случае, если оператор платежной системы использует арендуемое помещение для размещения АПК, необходимо представить договор аренды с техническим описанием помещения, который должен соответствовать требованиям по технической укрепленности и оснащенности. Договор аренды должен быть со сроком действия не менее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копию договора с коммерческим банком об открытии расчетного счета по хранению, использованию и учету операций с электронными деньгами (для заявителя, предоставляющего услуги по процессингу и распространению электронных денег);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копию договора с эмитентом электронных денег об их выпуске (для заявителя, предоставляющего услуги по процессингу и распространению электронных денег);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доверенность, выданную представителю на получение лицензии, в случае если от имени заявителя действует представитель по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h5hl5jxq-uyecymv9j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 для получения лицензии могут быть представлены в Национальный банк, его областные управления и Представительство Национального банка в Баткенской области (по месту расположения заявителя).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документы, представляемые в Национальный банк в соответствии с настоящим Положением и содержащие более одного листа, должны быть описаны полистно и заверены подписью руководителя и печатью заявителя. По запросу Национального банка отдельные документы могут представляться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рассмотрения документов Национальным банком составляет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 При рассмотрении пакета документов, Национальный банк вправе осуществить предварительную проверку заявителя, которая осуществляется в течение 10 (десяти) рабочих дней после подачи заявления на получение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rt4xttqvob2rjr_kef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19-2. Предварительная проверка включает проверку работоспособности автоматизированных систем и соответствия представленных документов заявителя требованиям пункта 16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ytvcukccl3cao7iksp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документы не соответствуют требованиям, установленным настоящим Положением, или если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отзыва заявления и документов на получение лицензии либо при отказе в лицензировании или отзыве ранее полученной лицензии в рамках настоящего Положения документы, представленные в Национальный банк,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Дополнительные документы должны быть представлены в течение 15 (пятнадцати) календарных дней после письменного уведомления Национального банка. В случае если дополнительные документы не будут представлены в указанный срок, Национальный банк имеет право отказать в выдаче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Выдача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Лицензия выдается отдельно на каждый из видов деятельности, указанных в пункте 1 настоящего Положения (формы лицензии приведены в Приложениях </w:t>
      </w:r>
      <w:hyperlink w:history="1" r:id="rIdwie_k8zf07pwpad8aoy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osyghcmdyq5p9x_ny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23-1. Решение о выдаче лицензии принимает Комитет по платежной системе Национального банка. Лицензия подписывается заместителем председателя/членом Правления - председателем Комитета по платежной системе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dzjwrsp5q3mgsvxxqx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Лицензия оформляется в двух экземплярах. Первый экземпляр выдается заявителю, второй остается на хранении в Национальном банке. При выдаче лицензии доверенное лицо на получение лицензии расписывается о получении лицензии в Журнале выдачи лицензий.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Выдача лицензии осуществляется при предъявлении документа, удостоверяющего личность уполномоченного лица лицензируемой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Сведения о выдаче, переоформлении, о выдаче дубликата, приостановлении и отзыве лицензии заносятся в реестр, который ведется уполномоченным подразделением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mbkds8yvpjewpgfxmf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Основанием отказа в выдаче лицензии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документов, поданных для получения лицензии, требованиям настоящего Положения или иных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в Национальный банк для получения лицензии недостоверной и/или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предварительной проверки, подтверждающие несоответствие деятельности заявителя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оплаты за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3vuyvdq-q-d_zgw8bl0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27-1. Решение об отказе в выдаче лицензии принимает Комитет по платежной системе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ardb6g7kcddyryghad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</w:t>
      </w:r>
      <w:hyperlink w:history="1" r:id="rId-7nsmw-dqgeozzquhwu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2017 года № 2017-П-14/54-11)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Отзыв лицензии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bqkgsvmt6oe3y1cqvl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2017 года № 2017-П-14/54-11)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Основаниями для переоформления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местонахождения юридического лица, связанное с изменением населенного пункта, а также переименование населенного пункта, в котором расположен оператор платежной системы и/или платежная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1ynzdvq7bfldpavqd7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32-1. Изменение местонахождения платежной организации внутри одного населенного пункта не влечет переоформление его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hakmjnwfbr9c-vyanp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возникновении оснований для переоформления лицензии лицензиат обязан обратиться с заявлением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о переоформлении лицензии с указанием основания для переоформления и новых сведений с приложением документов, подтверждающих соответствующие изменения, подается лицензиатом лицензиару не позднее 15 (пятнадцати)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Переоформление лицензии осуществляется в течение 10 (десяти) рабочих дней со дня получения лицензиаром соответствующего заявления. При переоформлении лицензии лицензиар вносит соответствующие изменения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За переоформление лицензии взимается плата в размере,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rh2qou1cpzerft_wgu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Выдача дубликата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утери или порчи оригинала лицензии лицензиат подает заявление в Национальный банк о выдаче дубликата с приложением документов, подтверждающих утерю или порчу документа не позднее 15 (пятнадцати) рабочих дней со дня обнаружения утери или порчи. К заявлению, в случае порчи лицензии, прилагается также испорченный бланк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fnxcplszfit-sj6mqj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Утерянные или испорченные бланки лицензии считаются недействительными со дня подачи лицензиатом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Лицензиар в течение 3 (трех) рабочих дней со дня подачи заявления производит выдачу дубликата лицензии с надписью "Дубликат" в правом верхнем углу или направляет отказ в выдаче дубликата лицензии с обоснованием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qunibhqhgwhfrhgekn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39. (Утратил силу в соответствии с </w:t>
      </w:r>
      <w:hyperlink w:history="1" r:id="rIdktmpoftulxxmdcu0mtb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2017 года № 2017-П-14/54-11)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Прекращение действия лицензии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постановления Правления Нацбанка КР от </w:t>
      </w:r>
      <w:hyperlink w:history="1" r:id="rIdarslndr8cmhyhbsbjmk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Лицензия, выданная Национальным банком,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лицензии у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прекращения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отдельного вида деятельности из перечня лицензируемых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caag1ewq73kefhj-y0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принятия решения о ликвидации/добровольном прекращении деятельности лицензиат должен в течение 15 рабочих дней с момента принятия решения предоставить заявление о прекращении деятельности и лицензию в Национальный банк, с указанием причины и приложением соответствующих решений уполномоченного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4ksmp15t94kll4mtuz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Лицензиат до сдачи соответствующей лицензии в Национальный банк должен выполнить условия договора с участниками платежной системы и поставщиками услуг и прекратить лицензируемый вид деятельности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6pp1holko29w1ztnx_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Отзыв лицензии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операторам платежной системы/платежным организациям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vgbfpub7f1x60puznj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обжалования решений Национального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постановления Правления Нацбанка КР от </w:t>
      </w:r>
      <w:hyperlink w:history="1" r:id="rIdj8myftven2tm5gidrzh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Решения, принимаемые Национальным банком в рамках настоящего Положения, могут быть обжалованы в соответствии с </w:t>
      </w:r>
      <w:hyperlink w:history="1" r:id="rIdi8ruasnyt9rupmr5ayr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htjd8paooot7jfxgge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платежных систем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(__________________________________________________________________________________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название, юридический адрес, фактический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 для осуществления деятельности по: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а) оказанию услуг по приему и проведению платежей и расчетов за товары и услуги, не являющиеся
 результатом своей деятельности, в пользу третьих лиц посредством платежных систем, основанных
 на информационных технологиях и электронных средствах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перечень услуг)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б) оказанию услуг по приему, обработке и выдаче финансовой информации (процессинг, клиринг) по
 платежам и расчетам третьих лиц участникам платежной системы, данного процессингового, клирингового
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перечень услуг)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Заполняя настоящее заявление, я, являясь руководителем Заявителя, подтверждаю, что ознакомлен
 с нормативными правовыми актами Национального банка Кыргызской Республики по платежным системам
 и прилагаю все сведения и документы, требуемые для вышеотмеченных видов деятельности,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Состав коллегиального органа управления (ФИО Председателя, технического директора, главного
 бухгалтера):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Анкета Председателя коллегиального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Анкета технического директора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Анкета главного бухгалтера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и печать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фото)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 или платежной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______________ № _____________ кем выдан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по документам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фактического места проживания в момент заполнения анкеты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(высшее)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№ ______________________________ дата выдачи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8"/>
        <w:gridCol w:w="1667"/>
        <w:gridCol w:w="1653"/>
        <w:gridCol w:w="1406"/>
        <w:gridCol w:w="2554"/>
      </w:tblGrid>
      <w:tr>
        <w:tc>
          <w:tcPr>
            <w:tcW w:type="dxa" w:w="2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и его местонахождение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</w:t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2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54"/>
        <w:gridCol w:w="2093"/>
        <w:gridCol w:w="1977"/>
        <w:gridCol w:w="1898"/>
        <w:gridCol w:w="2056"/>
      </w:tblGrid>
      <w:tr>
        <w:tc>
          <w:tcPr>
            <w:tcW w:type="dxa" w:w="21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2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Выполняемая работа с начала трудовой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1"/>
        <w:gridCol w:w="1103"/>
        <w:gridCol w:w="2084"/>
        <w:gridCol w:w="3235"/>
        <w:gridCol w:w="1435"/>
      </w:tblGrid>
      <w:tr>
        <w:tc>
          <w:tcPr>
            <w:tcW w:type="dxa" w:w="23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учреждения, местонахождение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Укажите все другие организации, ассоциации, учреждения юридических лиц, сотрудником или</w:t>
      </w:r>
      <w:r>
        <w:rPr>
          <w:rFonts w:ascii="Arial" w:cs="Arial" w:eastAsia="Arial" w:hAnsi="Arial"/>
          <w:sz w:val="24"/>
          <w:szCs w:val="24"/>
        </w:rPr>
        <w:t xml:space="preserve">
 членом которых Вы являетесь.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4"/>
        <w:gridCol w:w="4047"/>
        <w:gridCol w:w="3137"/>
      </w:tblGrid>
      <w:tr>
        <w:tc>
          <w:tcPr>
            <w:tcW w:type="dxa" w:w="29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4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  <w:tc>
          <w:tcPr>
            <w:tcW w:type="dxa" w:w="3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Укажите имеющиеся родственные связи с сотрудниками оператора платежной системы или
 платежной организации, связь с лицами или компаниями, контролирующими оператора платежной
 системы или платежную организацию, все взаимные обязательства и договора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Имеется ли непогашенная судимость или решение суда, запрещающее Вам занятие каким-либо видом
 деятельности?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Применялись ли к Вам предупредительные меры и санкции со стороны Национального банка?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 представленная информация является достоверной и полной, и обязуюсь
 в дальнейшем представлять в Национальный банк сведения обо всех изменениях, произошедших в ней.
 Признаю, что, в случае допущения с моей стороны искажений и упущений, это может повлечь за собой
 дальнейшее применение санкций в отношении меня и оператора платежных систем и платежных
 организаций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выдана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платежной организации), зарегистрированному по юридическому адресу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(местонахождение)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 дает право осуществлять деятельность в качестве платежной организации и проводить следующий
 вид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Оказание услуг по приему и проведению платежей и расчетов за товары и услуги, не являющиеся
 результатом своей деятельности, в пользу третьих лиц посредством платежных систем, основанных
 на информационных технологиях и электронных средствах и способах проведения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лицензии: "___" 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и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выдана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оператора платежной системы), зарегистрированному по юридическому адресу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(местонахождение)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 дает право осуществлять деятельность в качестве оператора платежной системы и проводить
 следующий вид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Оказание услуг по приему, обработке и выдаче финансовой информации (процессинг, клиринг)
 по платежам и расчетам третьих лиц участникам платежной системы, данного процессингового,
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лицензии: "___" 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и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tf2er2ophapwqvlfk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dalil.kg/document/800034</w:t>
      </w:r>
    </w:hyperlink>
  </w:p>
  <w:p>
    <w:pPr>
      <w:spacing w:after="0" w:before="40"/>
      <w:jc w:val="center"/>
    </w:pPr>
    <w:hyperlink w:history="1" r:id="rId1qrk0jmnawvysscm2mq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offm4oabewkw1q-qydy" Type="http://schemas.openxmlformats.org/officeDocument/2006/relationships/hyperlink" Target="https://dalil.kg/document/800238" TargetMode="External"/><Relationship Id="rIdkkgwdq_qsakdjnamue9vl" Type="http://schemas.openxmlformats.org/officeDocument/2006/relationships/hyperlink" Target="https://dalil.kg/document/800033" TargetMode="External"/><Relationship Id="rIdnrayowwljf5zqaxggekg2" Type="http://schemas.openxmlformats.org/officeDocument/2006/relationships/hyperlink" Target="https://dalil.kg/document/800035" TargetMode="External"/><Relationship Id="rId7wxkc-thhcyip456j4vsb" Type="http://schemas.openxmlformats.org/officeDocument/2006/relationships/hyperlink" Target="https://dalil.kg/document/800035" TargetMode="External"/><Relationship Id="rIdlb-q4r9jsapjud3uvbfoi" Type="http://schemas.openxmlformats.org/officeDocument/2006/relationships/hyperlink" Target="https://dalil.kg/document/800035" TargetMode="External"/><Relationship Id="rIdzhuwu5tcvpjqrj-5cnxhh" Type="http://schemas.openxmlformats.org/officeDocument/2006/relationships/hyperlink" Target="https://dalil.kg/document/800035" TargetMode="External"/><Relationship Id="rIdzh7rrgk7ck8ypeb8yisqn" Type="http://schemas.openxmlformats.org/officeDocument/2006/relationships/hyperlink" Target="https://dalil.kg/document/111486" TargetMode="External"/><Relationship Id="rIdth9xhk77e2i0wcxqnyzbj" Type="http://schemas.openxmlformats.org/officeDocument/2006/relationships/hyperlink" Target="https://dalil.kg/document/205425" TargetMode="External"/><Relationship Id="rIduij5ypu7w-3ctvavirwdi" Type="http://schemas.openxmlformats.org/officeDocument/2006/relationships/hyperlink" Target="https://dalil.kg/document/800035" TargetMode="External"/><Relationship Id="rIdroeoppe0bhghgopsm_b9x" Type="http://schemas.openxmlformats.org/officeDocument/2006/relationships/hyperlink" Target="https://dalil.kg/document/800035" TargetMode="External"/><Relationship Id="rIdiour0ahpevje64gqh_v6z" Type="http://schemas.openxmlformats.org/officeDocument/2006/relationships/hyperlink" Target="https://dalil.kg/document/800035" TargetMode="External"/><Relationship Id="rIdkqgz8a97zw3tyh7g-ipob" Type="http://schemas.openxmlformats.org/officeDocument/2006/relationships/hyperlink" Target="https://dalil.kg/document/800035" TargetMode="External"/><Relationship Id="rIdkmd4xr9-eqnztkil6zfkm" Type="http://schemas.openxmlformats.org/officeDocument/2006/relationships/hyperlink" Target="https://dalil.kg/document/800035" TargetMode="External"/><Relationship Id="rIdwilbxbbeg3g_z01du8hrg" Type="http://schemas.openxmlformats.org/officeDocument/2006/relationships/hyperlink" Target="https://dalil.kg/document/800034#p1" TargetMode="External"/><Relationship Id="rIdu-2htyrtyal_iq3kgot7y" Type="http://schemas.openxmlformats.org/officeDocument/2006/relationships/hyperlink" Target="https://dalil.kg/document/800034#p2" TargetMode="External"/><Relationship Id="rIdvh5hl5jxq-uyecymv9jpy" Type="http://schemas.openxmlformats.org/officeDocument/2006/relationships/hyperlink" Target="https://dalil.kg/document/800035" TargetMode="External"/><Relationship Id="rIdart4xttqvob2rjr_kefes" Type="http://schemas.openxmlformats.org/officeDocument/2006/relationships/hyperlink" Target="https://dalil.kg/document/800035" TargetMode="External"/><Relationship Id="rIdwytvcukccl3cao7iksp_a" Type="http://schemas.openxmlformats.org/officeDocument/2006/relationships/hyperlink" Target="https://dalil.kg/document/800035" TargetMode="External"/><Relationship Id="rIdwie_k8zf07pwpad8aoyr1" Type="http://schemas.openxmlformats.org/officeDocument/2006/relationships/hyperlink" Target="https://dalil.kg/document/800034#p3" TargetMode="External"/><Relationship Id="rIdposyghcmdyq5p9x_nyvcm" Type="http://schemas.openxmlformats.org/officeDocument/2006/relationships/hyperlink" Target="https://dalil.kg/document/800034#p4" TargetMode="External"/><Relationship Id="rIdndzjwrsp5q3mgsvxxqxoy" Type="http://schemas.openxmlformats.org/officeDocument/2006/relationships/hyperlink" Target="https://dalil.kg/document/800035" TargetMode="External"/><Relationship Id="rId5mbkds8yvpjewpgfxmfas" Type="http://schemas.openxmlformats.org/officeDocument/2006/relationships/hyperlink" Target="https://dalil.kg/document/800035" TargetMode="External"/><Relationship Id="rId3vuyvdq-q-d_zgw8bl0uy" Type="http://schemas.openxmlformats.org/officeDocument/2006/relationships/hyperlink" Target="https://dalil.kg/document/800035" TargetMode="External"/><Relationship Id="rIdjardb6g7kcddyryghadls" Type="http://schemas.openxmlformats.org/officeDocument/2006/relationships/hyperlink" Target="https://dalil.kg/document/800035" TargetMode="External"/><Relationship Id="rId-7nsmw-dqgeozzquhwuzb" Type="http://schemas.openxmlformats.org/officeDocument/2006/relationships/hyperlink" Target="https://dalil.kg/document/800035" TargetMode="External"/><Relationship Id="rIdjbqkgsvmt6oe3y1cqvlt4" Type="http://schemas.openxmlformats.org/officeDocument/2006/relationships/hyperlink" Target="https://dalil.kg/document/800035" TargetMode="External"/><Relationship Id="rIdd1ynzdvq7bfldpavqd71b" Type="http://schemas.openxmlformats.org/officeDocument/2006/relationships/hyperlink" Target="https://dalil.kg/document/800035" TargetMode="External"/><Relationship Id="rId5hakmjnwfbr9c-vyanpvo" Type="http://schemas.openxmlformats.org/officeDocument/2006/relationships/hyperlink" Target="https://dalil.kg/document/800035" TargetMode="External"/><Relationship Id="rIdnrh2qou1cpzerft_wgu6y" Type="http://schemas.openxmlformats.org/officeDocument/2006/relationships/hyperlink" Target="https://dalil.kg/document/800035" TargetMode="External"/><Relationship Id="rIdbfnxcplszfit-sj6mqj3q" Type="http://schemas.openxmlformats.org/officeDocument/2006/relationships/hyperlink" Target="https://dalil.kg/document/800035" TargetMode="External"/><Relationship Id="rId9qunibhqhgwhfrhgeknsl" Type="http://schemas.openxmlformats.org/officeDocument/2006/relationships/hyperlink" Target="https://dalil.kg/document/800035" TargetMode="External"/><Relationship Id="rIdktmpoftulxxmdcu0mtbo3" Type="http://schemas.openxmlformats.org/officeDocument/2006/relationships/hyperlink" Target="https://dalil.kg/document/800035" TargetMode="External"/><Relationship Id="rIdarslndr8cmhyhbsbjmk1f" Type="http://schemas.openxmlformats.org/officeDocument/2006/relationships/hyperlink" Target="https://dalil.kg/document/800035" TargetMode="External"/><Relationship Id="rIddcaag1ewq73kefhj-y0h5" Type="http://schemas.openxmlformats.org/officeDocument/2006/relationships/hyperlink" Target="https://dalil.kg/document/800035" TargetMode="External"/><Relationship Id="rIdf4ksmp15t94kll4mtuzfq" Type="http://schemas.openxmlformats.org/officeDocument/2006/relationships/hyperlink" Target="https://dalil.kg/document/800035" TargetMode="External"/><Relationship Id="rIdc6pp1holko29w1ztnx_05" Type="http://schemas.openxmlformats.org/officeDocument/2006/relationships/hyperlink" Target="https://dalil.kg/document/800035" TargetMode="External"/><Relationship Id="rId6vgbfpub7f1x60puznjoq" Type="http://schemas.openxmlformats.org/officeDocument/2006/relationships/hyperlink" Target="https://dalil.kg/document/800035" TargetMode="External"/><Relationship Id="rIdj8myftven2tm5gidrzhsg" Type="http://schemas.openxmlformats.org/officeDocument/2006/relationships/hyperlink" Target="https://dalil.kg/document/800035" TargetMode="External"/><Relationship Id="rIdi8ruasnyt9rupmr5ayr80" Type="http://schemas.openxmlformats.org/officeDocument/2006/relationships/hyperlink" Target="https://dalil.kg/document/31173" TargetMode="External"/><Relationship Id="rIdyhtjd8paooot7jfxggecv" Type="http://schemas.openxmlformats.org/officeDocument/2006/relationships/hyperlink" Target="https://dalil.kg/document/800035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tf2er2ophapwqvlfksk" Type="http://schemas.openxmlformats.org/officeDocument/2006/relationships/hyperlink" Target="https://dalil.kg/document/800034" TargetMode="External"/><Relationship Id="rId1qrk0jmnawvysscm2mq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2026-09-25T08:39:03.251Z</dcterms:created>
  <dcterms:modified xsi:type="dcterms:W3CDTF">2026-09-25T08:39:03.251Z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