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апреля 2018 года № 2018-П-13/12-1-(НПА)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y-kh0hdnum7x2esuf6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history="1" r:id="rIdmvo1bstjbffamv0yhhb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oomfcbfkhdf7ydjyqb6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"Об отчете о кассовых оборотах" от 21 декабря 2011 года № 69/16".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банков, небанковских финансово-кредитных организаций,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11 апреля 2018 года № 2018-П-13/12-1-(НПА)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bbvt2k2ut-mpzspl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dzqwbkzfaagj4oyept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утвержденным вышеуказанным </w:t>
      </w:r>
      <w:hyperlink w:history="1" r:id="rIdsbe6_sx_gje3s2imine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по всему тексту слова "Центральная оборотная касса" заменить словами "Группа Центральная оборотная касса"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по всему тексту аббревиатуру "ЦОК" заменить аббревиатурой "ГЦОК"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z1cpofpefphjnnu9zy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33 и 34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"РАЗДЕЛ 33
 ОТЧЕТ О КАССОВЫХ ОБОРОТАХ ЗА МЕСЯЦ
 за ______________ (месяц) _______ (год)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2"/>
        <w:gridCol w:w="1222"/>
        <w:gridCol w:w="1222"/>
        <w:gridCol w:w="1222"/>
        <w:gridCol w:w="1322"/>
        <w:gridCol w:w="1322"/>
        <w:gridCol w:w="1322"/>
        <w:gridCol w:w="1322"/>
      </w:tblGrid>
      <w:tr>
        <w:tc>
          <w:tcPr>
            <w:tcW w:type="dxa" w:w="48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52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</w:tc>
      </w:tr>
      <w:tr>
        <w:tc>
          <w:tcPr>
            <w:tcW w:type="dxa" w:w="1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1-39, 45(*)-48(*)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 41, 49(*)-51(*)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55-89, 95(*)-100(*)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 91, 101(*)-103(*)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</w:tr>
      <w:tr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34
 ОТЧЕТ О КАССОВЫХ ОБОРОТАХ ЗА НЕДЕЛЮ
 с "___" по "___" _____________ (месяц) _____ (год)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1633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>
        <w:tc>
          <w:tcPr>
            <w:tcW w:type="dxa" w:w="6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1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банка, филиала</w:t>
            </w:r>
          </w:p>
        </w:tc>
        <w:tc>
          <w:tcPr>
            <w:tcW w:type="dxa" w:w="78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Поступление наличных денег (общая сумма символов 1-41, 45(*)-48(*))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недели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Суббота (в случае объявления рабочим днем)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Воскресенье (в случае объявления рабочим днем)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1517"/>
        <w:gridCol w:w="999"/>
        <w:gridCol w:w="999"/>
        <w:gridCol w:w="999"/>
        <w:gridCol w:w="999"/>
        <w:gridCol w:w="999"/>
        <w:gridCol w:w="999"/>
        <w:gridCol w:w="999"/>
        <w:gridCol w:w="999"/>
      </w:tblGrid>
      <w:tr>
        <w:tc>
          <w:tcPr>
            <w:tcW w:type="dxa" w:w="6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банка, филиала</w:t>
            </w:r>
          </w:p>
        </w:tc>
        <w:tc>
          <w:tcPr>
            <w:tcW w:type="dxa" w:w="79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Выдача наличных денег (общая сумма символов 55-91, 95(*)-100(*))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недели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Суббота (в случае объявления рабочим днем)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Воскресенье (в случае объявления рабочим днем)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1521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>
        <w:tc>
          <w:tcPr>
            <w:tcW w:type="dxa" w:w="6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15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банка, филиала</w:t>
            </w:r>
          </w:p>
        </w:tc>
        <w:tc>
          <w:tcPr>
            <w:tcW w:type="dxa" w:w="800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наличных денег в кассе коммерческого банка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недели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Суббота (в случае объявления рабочим днем)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Воскресенье (в случае объявления рабочим днем)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символы Национального банка.".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Положения "Об отчете о кассовых оборотах" от 21 декабря 2011 года № 69/16":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в пункте 1 постановления слова "новую редакцию"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"Об отчете о кассовых оборотах", утвержденным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"Центральная оборотная касса" заменить словами "Группа Центральная оборотная касса"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а) пункта 2.1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налично-денежного оборота в рамках, выполняемых Национальным банком Кыргызской Республики функций, закрепленных в Законе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2, 3 и 4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2
 к Положению "Об отчете о кассовых оборотах"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
 о кассовых оборотах
 по _______________________________
      (областное управление)
 за ___________________ _____
           (месяц)                 (год)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6"/>
        <w:gridCol w:w="1226"/>
        <w:gridCol w:w="1226"/>
        <w:gridCol w:w="1226"/>
        <w:gridCol w:w="1319"/>
        <w:gridCol w:w="1319"/>
        <w:gridCol w:w="1319"/>
        <w:gridCol w:w="1319"/>
      </w:tblGrid>
      <w:tr>
        <w:tc>
          <w:tcPr>
            <w:tcW w:type="dxa" w:w="490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52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1-39, 45*-48*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 41, 49*-51*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55-89, 95*-100*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 91, 101*-103*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"Об отчете о кассовых оборотах"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ВЕДОМОСТЬ
 учета кассовых оборотов
 по _______________________________
      (областное управление)
 за __________________ _____
           (месяц)                (год)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9"/>
        <w:gridCol w:w="1671"/>
        <w:gridCol w:w="885"/>
        <w:gridCol w:w="885"/>
        <w:gridCol w:w="885"/>
        <w:gridCol w:w="885"/>
        <w:gridCol w:w="967"/>
        <w:gridCol w:w="967"/>
        <w:gridCol w:w="967"/>
        <w:gridCol w:w="967"/>
      </w:tblGrid>
      <w:tr>
        <w:tc>
          <w:tcPr>
            <w:tcW w:type="dxa" w:w="10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подели</w:t>
            </w:r>
          </w:p>
        </w:tc>
        <w:tc>
          <w:tcPr>
            <w:tcW w:type="dxa" w:w="1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Числа месяца (1-31)</w:t>
            </w:r>
          </w:p>
        </w:tc>
        <w:tc>
          <w:tcPr>
            <w:tcW w:type="dxa" w:w="35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38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1-39, 45*-48*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 41, 49*-51*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55-89, 95*-100*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 91, 103*-103*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"Об отчете о кассовых оборотах"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кассовых оборотах
 </w:t>
      </w:r>
      <w:r>
        <w:rPr>
          <w:rFonts w:ascii="Arial" w:cs="Arial" w:eastAsia="Arial" w:hAnsi="Arial"/>
          <w:sz w:val="24"/>
          <w:szCs w:val="24"/>
        </w:rPr>
        <w:t xml:space="preserve">за __________________ _____
             (месяц)            (год)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5"/>
        <w:gridCol w:w="946"/>
        <w:gridCol w:w="946"/>
        <w:gridCol w:w="946"/>
        <w:gridCol w:w="946"/>
        <w:gridCol w:w="1017"/>
        <w:gridCol w:w="1017"/>
        <w:gridCol w:w="1017"/>
        <w:gridCol w:w="1017"/>
      </w:tblGrid>
      <w:tr>
        <w:tc>
          <w:tcPr>
            <w:tcW w:type="dxa" w:w="23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областного управления Национального банка</w:t>
            </w:r>
          </w:p>
        </w:tc>
        <w:tc>
          <w:tcPr>
            <w:tcW w:type="dxa" w:w="37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4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1-39, 45*-48*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 41, 49*-51*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55-89, 95*-100*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 91, 101*-103*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</w:tr>
      <w:tr>
        <w:tc>
          <w:tcPr>
            <w:tcW w:type="dxa" w:w="2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2b8o3qfyntbvnvj1i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dalil.kg/document/800074</w:t>
      </w:r>
    </w:hyperlink>
  </w:p>
  <w:p>
    <w:pPr>
      <w:spacing w:after="0" w:before="40"/>
      <w:jc w:val="center"/>
    </w:pPr>
    <w:hyperlink w:history="1" r:id="rIdm0qw6hsa-9i7gtbmyyc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-kh0hdnum7x2esuf6fa" Type="http://schemas.openxmlformats.org/officeDocument/2006/relationships/hyperlink" Target="https://dalil.kg/document/111486" TargetMode="External"/><Relationship Id="rIdmvo1bstjbffamv0yhhb_-" Type="http://schemas.openxmlformats.org/officeDocument/2006/relationships/hyperlink" Target="https://dalil.kg/document/800074#p1" TargetMode="External"/><Relationship Id="rIdoomfcbfkhdf7ydjyqb6x1" Type="http://schemas.openxmlformats.org/officeDocument/2006/relationships/hyperlink" Target="https://dalil.kg/document/300273" TargetMode="External"/><Relationship Id="rIduwbbvt2k2ut-mpzsplfgy" Type="http://schemas.openxmlformats.org/officeDocument/2006/relationships/hyperlink" Target="https://dalil.kg/document/300273" TargetMode="External"/><Relationship Id="rId3dzqwbkzfaagj4oyeptnr" Type="http://schemas.openxmlformats.org/officeDocument/2006/relationships/hyperlink" Target="https://dalil.kg/document/300274" TargetMode="External"/><Relationship Id="rIdsbe6_sx_gje3s2imineot" Type="http://schemas.openxmlformats.org/officeDocument/2006/relationships/hyperlink" Target="https://dalil.kg/document/300273" TargetMode="External"/><Relationship Id="rIdhz1cpofpefphjnnu9zy-k" Type="http://schemas.openxmlformats.org/officeDocument/2006/relationships/hyperlink" Target="https://dalil.kg/document/300274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2b8o3qfyntbvnvj1iwp" Type="http://schemas.openxmlformats.org/officeDocument/2006/relationships/hyperlink" Target="https://dalil.kg/document/800074" TargetMode="External"/><Relationship Id="rIdm0qw6hsa-9i7gtbmyyc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2026-09-25T03:16:21.109Z</dcterms:created>
  <dcterms:modified xsi:type="dcterms:W3CDTF">2026-09-25T03:16:21.109Z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