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26 апреля 2018 года № 2018-П-12/14-2-(НПА)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Правления Национального банка Кыргызской Республики "Об утверждении Положения "О порядке выдачи лицензии на право проведения обменных операций с наличной иностранной валютой" от 27 июля 2011 года № 40/4"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9vpqzdawvuvxkpgp85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yzdrjqdors9nomkj3dg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 и 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8aqdadfc60mv3vseuyi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b11ntik43lizrkiklfu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 от 27 июля 2011 года № 40/4".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обменных бюро,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Т.Джусупова.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26 апреля 2018 года № 2018-П-12/14-2-(НПА)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 И ИЗМЕНЕНИЯ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постановление Правления Национального банка Кыргызской Республики "Об утверждении Положения "О порядке выдачи лицензии на право проведения обменных операций с наличной иностранной валютой" от 27 июля 2011 года № 40/4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udxp8t55eiuweqcknh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ipxoyy2bejpkxxqcvfi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 от 27 июля 2011 года № 40/4" следующие дополнения и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tqnhjzrbmmf7mhqtpb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валютой", утвержденном вышеуказанным </w:t>
      </w:r>
      <w:hyperlink w:history="1" r:id="rId9z-oqe6xby7h4nqxalr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пятым и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обменное бюро юридического лица намеревается осуществлять операции по обмену с наличной иностранной валютой на сезонной основе (менее 4 месяцев последовательно в одном календарном году), то минимальная сумма оборотных средств для одного обменного бюро составляет 500000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Минимальная сумма оборотных средств на каждое обменное бюро, дополнительно создаваемое юридическим лицом, которое намеревается осуществлять операции по обмену с наличной иностранной валютой на сезонной основе (менее 4 месяцев последовательно в одном календарном году) составляет 200000 сомов.";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"проведение" заменить словами "право проведения";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"з"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"з) справка из коммерческого банка, подтверждающая на день подачи заявления наличие на счете заявителя в коммерческом банке оборотных денежных средств в национальной валюте или эквивалентную сумму в иностранной валюте по официальному курсу Национального банка, действующему на день подачи заявления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1000000 (один миллион)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500000 (пятьсот тысяч) для обменных бюро, открываемых юридическими лицами, которые намереваются осуществлять операции по обмену с наличной иностранной валютой на сезонной основе (менее 4 месяцев последовательно в одном календарном году).";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абзаце подпункта "и" после слов "подачи документов" дополнить словами "(не предоставляется юридическими лицами, прошедшими государственную регистрацию менее чем за два месяца на момент подачи заявления о выдаче лицензии на право проведения обменных операций с наличной иностранной валютой)";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"м"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"м) копия паспорта учредителя/участника и справка уполномоченного органа об отсутствии судимости у учредителя/участника юридического лица - заявителя на момент подачи заявления.";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fcdoru5jhsdcy9pahm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"9-1. В случае если у юридического лица срок действия лицензии на право проведения обменных операций с наличной иностранной валютой истекает либо истек не более 1 месяца назад, то для получения новой лицензии юридическое лицо предоставляет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лицензии для проведения обменных операций с наличной иностранной валютой (</w:t>
      </w:r>
      <w:hyperlink w:history="1" r:id="rIdolq4khajxg0odehnh_d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наличие оборотных денежных средств в национальной валюте или эквивалентную сумму в иностранной валюте по официальному курсу Национального банка, действующему на день подачи заявления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1000000 (один миллион)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500000 (пятьсот тысяч) для обменных бюро, открываемых юридическими лицами, которые намереваются осуществлять операции по обмену с наличной иностранной валютой на сезонной основе (менее 4 месяцев последовательно в одном календарном году);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об источниках оборотных средств обменного бюро (в случае если ранее при получении предыдущей лицензии не предоставлялись) (</w:t>
      </w:r>
      <w:hyperlink w:history="1" r:id="rIdxzk502pl7wa0i5uy3ei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8-1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решение о назначении руководителя обменного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единая справка налоговых органов: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отсутствии задолженности перед бюджетом на момент подачи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регистрации контрольно-кассовой машины (</w:t>
      </w:r>
      <w:hyperlink w:history="1" r:id="rIdh4naza6xwmcdbnqqnbh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копию договора аренды, содержащего данные, позволяющие идентифицировать помещение обменного бюро или правоустанавливающего документа, подтверждающего право собственности на помещение обменного бюро, заверенная печатью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приказ о назначении должностного лица, ответственного за соблюдение правил внутреннего контроля по противодействию легализации (отмыванию) преступных доходов и финансированию террористической или экстремистской деятельности при проведении обменных операций с наличной иностранной валютой;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копию паспорта и справку уполномоченного органа об отсутствии судимости у учредителя юридического лица - заявителя на момент подачи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срок лицензии на право проведения обменных операций с наличной иностранной валютой истек более 1 месяца назад, то для получения новой лицензии юридическое лицо предоставляет документы в соответствии с пунктом 9 настоящего </w:t>
      </w:r>
      <w:hyperlink w:history="1" r:id="rIdqsuj2m7rstlhbyrsjjc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Положения.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после цифры "30" дополнить словом "календарных";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"оригинал" заменить словом "копия";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и пятый абзацы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копии учредительных документов, с внесенными изменениями, заверенные печатью лицензиата;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перерегистрации (при внесении изменений в учредительные документы, которые влекут государственную перерегистрацию), заверенная печатью лицензиата.";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0sw6jjiu2duzdxi8fu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"25-1. В случае если обменное бюро и/или дополнительное обменное бюро юридического лица-лицензиата, которое намеревалось осуществлять операции по обмену с наличной иностранной валютой на сезонной основе (менее 4 месяцев последовательно в одном календарном году), будет осуществлять свою деятельность на постоянной основе, то лицензиат обязан довести минимальную сумму оборотных средств до 1000000 сомов и предоставить в Национальный банк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справку из коммерческого байка, подтверждающую на день подачи уведомления наличие на счете лицензиата в коммерческом банке оборотных денежных средств в национальной валюте на сумму не менее 1000000 (один миллион) сомов или эквивалентную сумму в иностранной валюте по официальному курсу Национального банка, действующему на день подачи уведомления;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об источниках оборотных средств обменного бюро (</w:t>
      </w:r>
      <w:hyperlink w:history="1" r:id="rIdpvufqpjszvbsltd4dvz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8-1</w:t>
        </w:r>
      </w:hyperlink>
      <w:r>
        <w:rPr>
          <w:rFonts w:ascii="Arial" w:cs="Arial" w:eastAsia="Arial" w:hAnsi="Arial"/>
          <w:sz w:val="24"/>
          <w:szCs w:val="24"/>
        </w:rPr>
        <w:t xml:space="preserve">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слово "проведение" заменить словами "право проведения";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"подлинник" и "копию" заменить словом "копия";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"заверенную" заменить словом "заверенная";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Одно юридическое лицо, имеющее лицензию на право проведения обменных операций с наличной иностранной валютой, вправе открывать не более четырех дополнительных обменных бюро.";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"32. Для регистрации дополнительного обменного бюро лицензиат представляет в Национальный банк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регистрацию дополнительного обменного бюро по форме </w:t>
      </w:r>
      <w:hyperlink w:history="1" r:id="rIdvliarxdvat27ya1eeur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договора аренды либо копию документа, подтверждающего право собственности на помещение дополнительного обменного бюро, заверенную печатью лицензиата;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или приказ об открытии дополнительного обменного бюро и назначении руководителя дополнительного обменного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единую справку налоговых органов об отсутствии задолженности перед бюджетом на момент подачи документов и о регистрации контрольно-кассовой машины (</w:t>
      </w:r>
      <w:hyperlink w:history="1" r:id="rIdczh8lbzlfvaeccgvhvz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из коммерческого банка, подтверждающую на день подачи заявления наличие на счете заявителя в коммерческом банке оборотных денежных средств в национальной валюте или эквивалентную сумму в иностранной валюте по официальному курсу Национального банка, действующему на день подачи заявления,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1000000 (один миллион)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200000 (двести тысяч) для дополнительных обменных бюро, открываемых юридическими лицами, которые намереваются осуществлять операции по обмену с наличной иностранной валютой на сезонной основе (менее 4 месяцев последовательно в одном календарном году);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источниках оборотных средств дополнительного обменного бюро (</w:t>
      </w:r>
      <w:hyperlink w:history="1" r:id="rId5b3qihu4koprnaq2cie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8-1</w:t>
        </w:r>
      </w:hyperlink>
      <w:r>
        <w:rPr>
          <w:rFonts w:ascii="Arial" w:cs="Arial" w:eastAsia="Arial" w:hAnsi="Arial"/>
          <w:sz w:val="24"/>
          <w:szCs w:val="24"/>
        </w:rPr>
        <w:t xml:space="preserve">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слово "проведение" заменить словами "право проведения";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km2gjywkk4iabxnebv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"35-1. В случае если деятельность обменного бюро/дополнительного обменного бюро приостанавливается, лицензиат обязан направить соответствующее уведомление в Национальный банк в течение 3 (трех) дней с момента приостановления деятельности по форме </w:t>
      </w:r>
      <w:hyperlink w:history="1" r:id="rIdu6fk-86acm_ad6av5ro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11</w:t>
        </w:r>
      </w:hyperlink>
      <w:r>
        <w:rPr>
          <w:rFonts w:ascii="Arial" w:cs="Arial" w:eastAsia="Arial" w:hAnsi="Arial"/>
          <w:sz w:val="24"/>
          <w:szCs w:val="24"/>
        </w:rPr>
        <w:t xml:space="preserve"> с обязательным указанием периода приостановления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обменных операций с наличной иностранной валютой обменными бюро/дополнительными обменными бюро в период приостановления деятельности не допускается. В случае нарушения данного требования, к лицензиату могут быть применены меры воздействия.";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слово ", казино"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дополнить подпунктами 15 и 16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наличие неснятой и непогашенной судимости за совершение преступления в сфере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воспрепятствование проведению проверки деятельности и помещения обменного бюро на предмет соответствия требованиям настоящего </w:t>
      </w:r>
      <w:hyperlink w:history="1" r:id="rIdphgoibpiwsigjrwxfw3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Положения.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дополнить подпунктом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обнаружения осуществления обменных операций с наличной иностранной валютой в период приостановления деятельности, согласно поданному уведомлению в Национальный банк.";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slofcoy_z6pdoltbem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"Заявление" дополнить словами "на выдачу лицензии";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случае если юридическое лицо намеревается осуществлять операции по обмену с наличной иностранной валютой на сезонной основе (менее 4 месяцев последовательно в одном календарном году), указывается период приостановления деятельности.";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rbb9wlc3jdqntxidq6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ocsqtxhfxpr7gmq6rz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порядке выдачи лицензии на право проведения обменных операций с наличной иностранной валютой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(на открытие дополнительного обменного бюро)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 (указать полное наименование и адрес юридического лица) имеющее лицензию от "___" ________________ 20__ г. № ____ на право проведения обменных операций с наличной иностранной валютой, просит зарегистрировать дополнительное обменное бюро.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Адрес дополнительного обменного бюро: 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Руководитель дополнительного обменного бюро/кем уполномочен: 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Контактный телефон дополнительного обменного бюро: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сообщаю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Паспортные данные руководителя дополнительного обменного бюро: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серия __________ N ____________ кем выдан ___________________ дата выдачи "___" _______________ _____ г. место жительства: 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Постоянное место работы и должность (если есть) _________________________________________ (указывается полное наименование и адрес).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Оборотные средства дополнительного обменного бюро составляют ___________________ сом __________________________________________________ (сумма цифрами и прописью).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Необходимые документы для регистрации дополнительного обменного бюро прилагаются.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Достоверность и правильность указанных в заявлении данных подтверждаю.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юридического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Печать";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2guw8mgeudu8ns4_li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слова "ул.Уметалиева, 101" заменить словами "пр.Чуй, 168";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раздела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xjiwtnxhq6xl5plk3b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-vvswvyap1s0yvr3r5_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myco-ctli3852f6mlw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порядке выдачи лицензии на право проведения обменных операций с наличной иностранной валютой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 (указать полное наименование и адрес юридического лица) имеющее лицензию от "___" ______________ 20__ г. № ______ на право проведения обменных операций с наличной иностранной валютой, сообщает о приостановлении деятельности обменного бюро/дополнительного обменного бюро ____________ (регистрационный номер обменного бюро/дополнительного обменного бюро) на период с _____________ (дата) по _____________ (дата) ____________________ (адрес обменного бюро/дополнительного обменного бюро) в связи ___________________________ (указывается причина приостановления деятельности).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Достоверность и правильность указанных в заявлении данных подтверждаю.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юридического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djefrbknravzreucn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dalil.kg/document/800076</w:t>
      </w:r>
    </w:hyperlink>
  </w:p>
  <w:p>
    <w:pPr>
      <w:spacing w:after="0" w:before="40"/>
      <w:jc w:val="center"/>
    </w:pPr>
    <w:hyperlink w:history="1" r:id="rIdbjvv3-lmg6oicteg-5v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9vpqzdawvuvxkpgp85g3" Type="http://schemas.openxmlformats.org/officeDocument/2006/relationships/hyperlink" Target="https://dalil.kg/document/111486" TargetMode="External"/><Relationship Id="rIdyzdrjqdors9nomkj3dgjg" Type="http://schemas.openxmlformats.org/officeDocument/2006/relationships/hyperlink" Target="https://dalil.kg/document/800076#p1" TargetMode="External"/><Relationship Id="rId8aqdadfc60mv3vseuyi8n" Type="http://schemas.openxmlformats.org/officeDocument/2006/relationships/hyperlink" Target="https://dalil.kg/document/302412" TargetMode="External"/><Relationship Id="rIdb11ntik43lizrkiklfu9z" Type="http://schemas.openxmlformats.org/officeDocument/2006/relationships/hyperlink" Target="https://dalil.kg/document/302413" TargetMode="External"/><Relationship Id="rIdhudxp8t55eiuweqcknhnw" Type="http://schemas.openxmlformats.org/officeDocument/2006/relationships/hyperlink" Target="https://dalil.kg/document/302412" TargetMode="External"/><Relationship Id="rIdipxoyy2bejpkxxqcvfiiu" Type="http://schemas.openxmlformats.org/officeDocument/2006/relationships/hyperlink" Target="https://dalil.kg/document/302413" TargetMode="External"/><Relationship Id="rId_tqnhjzrbmmf7mhqtpbxl" Type="http://schemas.openxmlformats.org/officeDocument/2006/relationships/hyperlink" Target="https://dalil.kg/document/302413" TargetMode="External"/><Relationship Id="rId9z-oqe6xby7h4nqxalrb7" Type="http://schemas.openxmlformats.org/officeDocument/2006/relationships/hyperlink" Target="https://dalil.kg/document/302412" TargetMode="External"/><Relationship Id="rIdgfcdoru5jhsdcy9pahmk4" Type="http://schemas.openxmlformats.org/officeDocument/2006/relationships/hyperlink" Target="https://dalil.kg/document/302413" TargetMode="External"/><Relationship Id="rIdolq4khajxg0odehnh_dlx" Type="http://schemas.openxmlformats.org/officeDocument/2006/relationships/hyperlink" Target="https://dalil.kg/document/302413#p2" TargetMode="External"/><Relationship Id="rIdxzk502pl7wa0i5uy3eitf" Type="http://schemas.openxmlformats.org/officeDocument/2006/relationships/hyperlink" Target="https://dalil.kg/document/302413#p8_1" TargetMode="External"/><Relationship Id="rIdh4naza6xwmcdbnqqnbh8n" Type="http://schemas.openxmlformats.org/officeDocument/2006/relationships/hyperlink" Target="https://dalil.kg/document/302413#p3" TargetMode="External"/><Relationship Id="rIdqsuj2m7rstlhbyrsjjch5" Type="http://schemas.openxmlformats.org/officeDocument/2006/relationships/hyperlink" Target="https://dalil.kg/document/302413" TargetMode="External"/><Relationship Id="rIdk0sw6jjiu2duzdxi8fuph" Type="http://schemas.openxmlformats.org/officeDocument/2006/relationships/hyperlink" Target="https://dalil.kg/document/302413" TargetMode="External"/><Relationship Id="rIdpvufqpjszvbsltd4dvzwb" Type="http://schemas.openxmlformats.org/officeDocument/2006/relationships/hyperlink" Target="https://dalil.kg/document/302413#p8_1" TargetMode="External"/><Relationship Id="rIdvliarxdvat27ya1eeurmx" Type="http://schemas.openxmlformats.org/officeDocument/2006/relationships/hyperlink" Target="https://dalil.kg/document/302413#p6" TargetMode="External"/><Relationship Id="rIdczh8lbzlfvaeccgvhvzud" Type="http://schemas.openxmlformats.org/officeDocument/2006/relationships/hyperlink" Target="https://dalil.kg/document/302413#p3" TargetMode="External"/><Relationship Id="rId5b3qihu4koprnaq2cieuh" Type="http://schemas.openxmlformats.org/officeDocument/2006/relationships/hyperlink" Target="https://dalil.kg/document/302413#p8_1" TargetMode="External"/><Relationship Id="rIdekm2gjywkk4iabxnebv6q" Type="http://schemas.openxmlformats.org/officeDocument/2006/relationships/hyperlink" Target="https://dalil.kg/document/302413" TargetMode="External"/><Relationship Id="rIdu6fk-86acm_ad6av5rotl" Type="http://schemas.openxmlformats.org/officeDocument/2006/relationships/hyperlink" Target="https://dalil.kg/document/302413#p11" TargetMode="External"/><Relationship Id="rIdphgoibpiwsigjrwxfw3u9" Type="http://schemas.openxmlformats.org/officeDocument/2006/relationships/hyperlink" Target="https://dalil.kg/document/302413" TargetMode="External"/><Relationship Id="rIdxslofcoy_z6pdoltbemu2" Type="http://schemas.openxmlformats.org/officeDocument/2006/relationships/hyperlink" Target="https://dalil.kg/document/302413#p2" TargetMode="External"/><Relationship Id="rIdfrbb9wlc3jdqntxidq6ju" Type="http://schemas.openxmlformats.org/officeDocument/2006/relationships/hyperlink" Target="https://dalil.kg/document/302413#p6" TargetMode="External"/><Relationship Id="rIdjocsqtxhfxpr7gmq6rzjx" Type="http://schemas.openxmlformats.org/officeDocument/2006/relationships/hyperlink" Target="https://dalil.kg/document/302413#p6" TargetMode="External"/><Relationship Id="rIdb2guw8mgeudu8ns4_lica" Type="http://schemas.openxmlformats.org/officeDocument/2006/relationships/hyperlink" Target="https://dalil.kg/document/302413#p10" TargetMode="External"/><Relationship Id="rIddxjiwtnxhq6xl5plk3bpy" Type="http://schemas.openxmlformats.org/officeDocument/2006/relationships/hyperlink" Target="https://dalil.kg/document/302413" TargetMode="External"/><Relationship Id="rId-vvswvyap1s0yvr3r5_e5" Type="http://schemas.openxmlformats.org/officeDocument/2006/relationships/hyperlink" Target="https://dalil.kg/document/302413#p11" TargetMode="External"/><Relationship Id="rIdvmyco-ctli3852f6mlwy_" Type="http://schemas.openxmlformats.org/officeDocument/2006/relationships/hyperlink" Target="https://dalil.kg/document/302413#p11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djefrbknravzreucnni" Type="http://schemas.openxmlformats.org/officeDocument/2006/relationships/hyperlink" Target="https://dalil.kg/document/800076" TargetMode="External"/><Relationship Id="rIdbjvv3-lmg6oicteg-5v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2026-09-24T01:30:12.691Z</dcterms:created>
  <dcterms:modified xsi:type="dcterms:W3CDTF">2026-09-24T01:30:12.691Z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