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НАЦИОНАЛЬНЫЙ БАНК КЫРГЫЗСКОЙ РЕПУБЛИКИ </w:t>
      </w:r>
    </w:p>
    <w:p>
      <w:pPr>
        <w:spacing w:after="120"/>
        <w:jc w:val="both"/>
      </w:pPr>
      <w:r>
        <w:rPr>
          <w:rFonts w:ascii="Arial" w:cs="Arial" w:eastAsia="Arial" w:hAnsi="Arial"/>
          <w:sz w:val="32"/>
          <w:szCs w:val="32"/>
        </w:rPr>
        <w:t xml:space="preserve">ПОСТАНОВЛЕНИЕ</w:t>
      </w:r>
    </w:p>
    <w:p>
      <w:pPr>
        <w:spacing w:after="200" w:before="200"/>
        <w:jc w:val="both"/>
      </w:pPr>
      <w:r>
        <w:rPr>
          <w:rFonts w:ascii="Arial" w:cs="Arial" w:eastAsia="Arial" w:hAnsi="Arial"/>
          <w:i/>
          <w:iCs/>
          <w:sz w:val="24"/>
          <w:szCs w:val="24"/>
        </w:rPr>
        <w:t xml:space="preserve">от 30 мая 2018 года № 2018-П-12/20-2-(НФКУ)</w:t>
      </w:r>
    </w:p>
    <w:p>
      <w:pPr>
        <w:spacing w:after="120"/>
        <w:jc w:val="both"/>
      </w:pPr>
      <w:r>
        <w:rPr>
          <w:rFonts w:ascii="Arial" w:cs="Arial" w:eastAsia="Arial" w:hAnsi="Arial"/>
          <w:sz w:val="24"/>
          <w:szCs w:val="24"/>
        </w:rPr>
        <w:t xml:space="preserve">О внесении изменений и дополнений в некоторые нормативные правовые акты Национального банка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68</w:t>
      </w:r>
      <w:r>
        <w:rPr>
          <w:rFonts w:ascii="Arial" w:cs="Arial" w:eastAsia="Arial" w:hAnsi="Arial"/>
          <w:sz w:val="24"/>
          <w:szCs w:val="24"/>
        </w:rPr>
        <w:t xml:space="preserve"> </w:t>
      </w:r>
      <w:hyperlink w:history="1" r:id="rIdvjghsona8m-0haeyhvnc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Правление Национального банка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Внести </w:t>
      </w:r>
      <w:hyperlink w:history="1" r:id="rIdc9cjpcvxdjxirlpd6vksk">
        <w:r>
          <w:rPr>
            <w:rFonts w:ascii="Arial" w:cs="Arial" w:eastAsia="Arial" w:hAnsi="Arial"/>
            <w:color w:val="1D4ED8"/>
            <w:sz w:val="24"/>
            <w:szCs w:val="24"/>
            <w:u w:val="single"/>
          </w:rPr>
          <w:t xml:space="preserve">изменения и дополнения</w:t>
        </w:r>
      </w:hyperlink>
      <w:r>
        <w:rPr>
          <w:rFonts w:ascii="Arial" w:cs="Arial" w:eastAsia="Arial" w:hAnsi="Arial"/>
          <w:sz w:val="24"/>
          <w:szCs w:val="24"/>
        </w:rPr>
        <w:t xml:space="preserve"> в следующие постановления Правления Национального банка Кыргызской Республики (прилагаются):</w:t>
      </w:r>
    </w:p>
    <w:p>
      <w:pPr>
        <w:spacing w:after="60"/>
        <w:ind w:firstLine="567"/>
        <w:jc w:val="both"/>
      </w:pPr>
      <w:r>
        <w:rPr>
          <w:rFonts w:ascii="Arial" w:cs="Arial" w:eastAsia="Arial" w:hAnsi="Arial"/>
          <w:sz w:val="24"/>
          <w:szCs w:val="24"/>
        </w:rPr>
        <w:t xml:space="preserve">- "О "</w:t>
      </w:r>
      <w:hyperlink w:history="1" r:id="rIdmtalvzkghyjemtwk4_dfk">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об общих принципах классификации активов и формировании резервов на покрытие потенциальных потерь и убытков микрофинансовыми организациями в Кыргызской Республике, не имеющими права на осуществление приема вкладов от физических и юридических лиц" </w:t>
      </w:r>
      <w:hyperlink w:history="1" r:id="rIdaquppqegzmtu3s5th1oix">
        <w:r>
          <w:rPr>
            <w:rFonts w:ascii="Arial" w:cs="Arial" w:eastAsia="Arial" w:hAnsi="Arial"/>
            <w:color w:val="1D4ED8"/>
            <w:sz w:val="24"/>
            <w:szCs w:val="24"/>
            <w:u w:val="single"/>
          </w:rPr>
          <w:t xml:space="preserve">от 22 октября 2003 года № 31/3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"Об утверждении новой редакции </w:t>
      </w:r>
      <w:hyperlink w:history="1" r:id="rIdsklmcvbbyckinhx9saufc">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классификации кредитов в кредитных союзах" </w:t>
      </w:r>
      <w:hyperlink w:history="1" r:id="rId_cgekmganwtsel2v_ezxs">
        <w:r>
          <w:rPr>
            <w:rFonts w:ascii="Arial" w:cs="Arial" w:eastAsia="Arial" w:hAnsi="Arial"/>
            <w:color w:val="1D4ED8"/>
            <w:sz w:val="24"/>
            <w:szCs w:val="24"/>
            <w:u w:val="single"/>
          </w:rPr>
          <w:t xml:space="preserve">от 12 апреля 2006 года № 10/6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"Об утверждении </w:t>
      </w:r>
      <w:hyperlink w:history="1" r:id="rIdpt0qggg5_zllffw3zh8pd">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классификации активов и соответствующих отчислениях в резерв на покрытие потенциальных потерь и убытков микрофинансовыми организациями, осуществляющими операции в соответствии с исламскими принципами банковского дела и финансирования" </w:t>
      </w:r>
      <w:hyperlink w:history="1" r:id="rIdov3nai2dszm4knockiez9">
        <w:r>
          <w:rPr>
            <w:rFonts w:ascii="Arial" w:cs="Arial" w:eastAsia="Arial" w:hAnsi="Arial"/>
            <w:color w:val="1D4ED8"/>
            <w:sz w:val="24"/>
            <w:szCs w:val="24"/>
            <w:u w:val="single"/>
          </w:rPr>
          <w:t xml:space="preserve">от 24 сентября 2014 года № 42/8</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"Об утверждении </w:t>
      </w:r>
      <w:hyperlink w:history="1" r:id="rId-y6pgkmu1kubvolltcuiy">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классификации активов и соответствующих отчислениях в резерв на покрытие потенциальных потерь и убытков в кредитных союзах, осуществляющих операции в соответствии с исламскими принципами банковского дела и финансирования" </w:t>
      </w:r>
      <w:hyperlink w:history="1" r:id="rIdpri6kzgxfvrsc0iyefwwl">
        <w:r>
          <w:rPr>
            <w:rFonts w:ascii="Arial" w:cs="Arial" w:eastAsia="Arial" w:hAnsi="Arial"/>
            <w:color w:val="1D4ED8"/>
            <w:sz w:val="24"/>
            <w:szCs w:val="24"/>
            <w:u w:val="single"/>
          </w:rPr>
          <w:t xml:space="preserve">от 23 апреля 2014 года № 16/3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"Об утверждении </w:t>
      </w:r>
      <w:hyperlink w:history="1" r:id="rIdxnoen5e-wf0bvwoonqhvr">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периодическом регулятивном отчете микрокредитной компании/микрокредитного агентства" и Положения "О периодическом регулятивном отчете микрофинансовой компании" </w:t>
      </w:r>
      <w:hyperlink w:history="1" r:id="rIdvcojr1gr-dynhpdwtkhim">
        <w:r>
          <w:rPr>
            <w:rFonts w:ascii="Arial" w:cs="Arial" w:eastAsia="Arial" w:hAnsi="Arial"/>
            <w:color w:val="1D4ED8"/>
            <w:sz w:val="24"/>
            <w:szCs w:val="24"/>
            <w:u w:val="single"/>
          </w:rPr>
          <w:t xml:space="preserve">от 27 мая 2009 года № 25/3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-"О </w:t>
      </w:r>
      <w:hyperlink w:history="1" r:id="rIdkjy04xabozx3g0gpjzfmr">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периодическом регулятивном отчете кредитного союза" </w:t>
      </w:r>
      <w:hyperlink w:history="1" r:id="rIdyuf75fqtx-hpdxcxptznp">
        <w:r>
          <w:rPr>
            <w:rFonts w:ascii="Arial" w:cs="Arial" w:eastAsia="Arial" w:hAnsi="Arial"/>
            <w:color w:val="1D4ED8"/>
            <w:sz w:val="24"/>
            <w:szCs w:val="24"/>
            <w:u w:val="single"/>
          </w:rPr>
          <w:t xml:space="preserve">от 16 января 2008 года № 3/3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"Об утверждении положений Национального банка Кыргызской Республики" </w:t>
      </w:r>
      <w:hyperlink w:history="1" r:id="rIdnatumoq516uqwfbyjyd6w">
        <w:r>
          <w:rPr>
            <w:rFonts w:ascii="Arial" w:cs="Arial" w:eastAsia="Arial" w:hAnsi="Arial"/>
            <w:color w:val="1D4ED8"/>
            <w:sz w:val="24"/>
            <w:szCs w:val="24"/>
            <w:u w:val="single"/>
          </w:rPr>
          <w:t xml:space="preserve">от 17 октября 2014 года № 45/1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Настоящее постановление вступает в силу 1 июля 2018 года.</w:t>
      </w:r>
    </w:p>
    <w:p>
      <w:pPr>
        <w:spacing w:after="60"/>
        <w:ind w:firstLine="567"/>
        <w:jc w:val="both"/>
      </w:pPr>
      <w:r>
        <w:rPr>
          <w:rFonts w:ascii="Arial" w:cs="Arial" w:eastAsia="Arial" w:hAnsi="Arial"/>
          <w:sz w:val="24"/>
          <w:szCs w:val="24"/>
        </w:rPr>
        <w:t xml:space="preserve">3. Юридическому управлению:</w:t>
      </w:r>
    </w:p>
    <w:p>
      <w:pPr>
        <w:spacing w:after="60"/>
        <w:ind w:firstLine="567"/>
        <w:jc w:val="both"/>
      </w:pPr>
      <w:r>
        <w:rPr>
          <w:rFonts w:ascii="Arial" w:cs="Arial" w:eastAsia="Arial" w:hAnsi="Arial"/>
          <w:sz w:val="24"/>
          <w:szCs w:val="24"/>
        </w:rPr>
        <w:t xml:space="preserve">- опубликовать настоящее постановление на официальном интернет-сайте Национального банка Кыргызской Республики;</w:t>
      </w:r>
    </w:p>
    <w:p>
      <w:pPr>
        <w:spacing w:after="60"/>
        <w:ind w:firstLine="567"/>
        <w:jc w:val="both"/>
      </w:pPr>
      <w:r>
        <w:rPr>
          <w:rFonts w:ascii="Arial" w:cs="Arial" w:eastAsia="Arial" w:hAnsi="Arial"/>
          <w:sz w:val="24"/>
          <w:szCs w:val="24"/>
        </w:rPr>
        <w:t xml:space="preserve">-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w:t>
      </w:r>
    </w:p>
    <w:p>
      <w:pPr>
        <w:spacing w:after="60"/>
        <w:ind w:firstLine="567"/>
        <w:jc w:val="both"/>
      </w:pPr>
      <w:r>
        <w:rPr>
          <w:rFonts w:ascii="Arial" w:cs="Arial" w:eastAsia="Arial" w:hAnsi="Arial"/>
          <w:sz w:val="24"/>
          <w:szCs w:val="24"/>
        </w:rPr>
        <w:t xml:space="preserve">4. Управлению финансовой статистики и обзора и Управлению внешнего надзора Национального банка автоматизировать формы периодических регулятивных отчетов в срок до 1 июля 2018 года.</w:t>
      </w:r>
    </w:p>
    <w:p>
      <w:pPr>
        <w:spacing w:after="60"/>
        <w:ind w:firstLine="567"/>
        <w:jc w:val="both"/>
      </w:pPr>
      <w:r>
        <w:rPr>
          <w:rFonts w:ascii="Arial" w:cs="Arial" w:eastAsia="Arial" w:hAnsi="Arial"/>
          <w:sz w:val="24"/>
          <w:szCs w:val="24"/>
        </w:rPr>
        <w:t xml:space="preserve">5. Управлению методологии надзора и лицензирования довести настоящее постановление до сведения Ассоциации микрофинансовых организаций, микрофинансовых организаций, ОАО "Финансовая компания кредитных союзов", Национальной ассоциации кредитных союзов и кооперативов, Ассоциации кредитных союзов и кооперативов Кыргызстана, кредитных союзов. Ассоциации исламских финансов, областных управлений и представительства Национального банка Кыргызской Республики в Баткенской области.</w:t>
      </w:r>
    </w:p>
    <w:p>
      <w:pPr>
        <w:spacing w:after="60"/>
        <w:ind w:firstLine="567"/>
        <w:jc w:val="both"/>
      </w:pPr>
      <w:r>
        <w:rPr>
          <w:rFonts w:ascii="Arial" w:cs="Arial" w:eastAsia="Arial" w:hAnsi="Arial"/>
          <w:sz w:val="24"/>
          <w:szCs w:val="24"/>
        </w:rPr>
        <w:t xml:space="preserve">6. Контроль за исполнением настоящего постановления возложить на члена Правления Национального банка Кыргызской Республики Джусупова Т.Дж.</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Правления Национального банка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Т.Абдыгулов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постановлению Правления Национального банка Кыргызской Республики
 от 30 мая 2018 года № 2018-П-12/20-2-(НФКУ)</w:t>
      </w:r>
    </w:p>
    <w:p>
      <w:pPr>
        <w:spacing w:after="400" w:before="400"/>
        <w:jc w:val="center"/>
      </w:pPr>
      <w:r>
        <w:rPr>
          <w:rFonts w:ascii="Arial" w:cs="Arial" w:eastAsia="Arial" w:hAnsi="Arial"/>
          <w:b/>
          <w:bCs/>
          <w:sz w:val="24"/>
          <w:szCs w:val="24"/>
        </w:rPr>
        <w:t xml:space="preserve">ИЗМЕНЕНИЯ И ДОПОЛНЕНИЯ</w:t>
      </w:r>
      <w:r>
        <w:rPr>
          <w:rFonts w:ascii="Arial" w:cs="Arial" w:eastAsia="Arial" w:hAnsi="Arial"/>
          <w:b/>
          <w:bCs/>
          <w:sz w:val="24"/>
          <w:szCs w:val="24"/>
        </w:rPr>
        <w:t xml:space="preserve">
 в некоторые нормативные правовые акты Национального банка Кыргызской Республики</w:t>
      </w:r>
    </w:p>
    <w:p>
      <w:pPr>
        <w:spacing w:after="60"/>
        <w:ind w:firstLine="567"/>
        <w:jc w:val="both"/>
      </w:pPr>
      <w:r>
        <w:rPr>
          <w:rFonts w:ascii="Arial" w:cs="Arial" w:eastAsia="Arial" w:hAnsi="Arial"/>
          <w:sz w:val="24"/>
          <w:szCs w:val="24"/>
        </w:rPr>
        <w:t xml:space="preserve">1. Внести в </w:t>
      </w:r>
      <w:hyperlink w:history="1" r:id="rIdaon2bj8rmjechevsquhv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w:t>
      </w:r>
      <w:hyperlink w:history="1" r:id="rId0hgesobnoa85ki5xd6uck">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"Об общих принципах классификации активов и формировании резервов на покрытие потенциальных потерь и убытков микрофинансовыми организациями в Кыргызской Республике, не имеющими права на осуществление приема вкладов от физических и юридических лиц" от 22 октября 2003 года № 31/3", следующие изменения и дополнения:</w:t>
      </w:r>
    </w:p>
    <w:p>
      <w:pPr>
        <w:spacing w:after="60"/>
        <w:ind w:firstLine="567"/>
        <w:jc w:val="both"/>
      </w:pPr>
      <w:r>
        <w:rPr>
          <w:rFonts w:ascii="Arial" w:cs="Arial" w:eastAsia="Arial" w:hAnsi="Arial"/>
          <w:sz w:val="24"/>
          <w:szCs w:val="24"/>
        </w:rPr>
        <w:t xml:space="preserve">в </w:t>
      </w:r>
      <w:hyperlink w:history="1" r:id="rId2kc4akqndhoc-ed3dlqfx">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"Об общих принципах классификации активов и формировании резервов на покрытие потенциальных потерь и убытков микрофинансовыми организациями в Кыргызской Республике, не имеющими права на осуществление приема вкладов от физических и юридических лиц", утвержденном вышеуказанным </w:t>
      </w:r>
      <w:hyperlink w:history="1" r:id="rIdff2vxdeld0rata4cwns5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1.1 изложить в следующей редакции:</w:t>
      </w:r>
    </w:p>
    <w:p>
      <w:pPr>
        <w:spacing w:after="60"/>
        <w:ind w:firstLine="567"/>
        <w:jc w:val="both"/>
      </w:pPr>
      <w:r>
        <w:rPr>
          <w:rFonts w:ascii="Arial" w:cs="Arial" w:eastAsia="Arial" w:hAnsi="Arial"/>
          <w:sz w:val="24"/>
          <w:szCs w:val="24"/>
        </w:rPr>
        <w:t xml:space="preserve">"1.1. Настоящее </w:t>
      </w:r>
      <w:hyperlink w:history="1" r:id="rId6bwlt8rdqrw7bywqhgjdb">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определяет общие принципы системы классификации активов и формирование резервов на покрытие потенциальных потерь и убытков (далее - РППУ) для микрофинансовых организаций (далее - МФО), получивших лицензию или свидетельство Национального банка Кыргызской Республики (далее - Национальный банк) для осуществления деятельности в качестве микрофинансовой организации, но не имеющих права принимать вклады физических и юридических лиц.";</w:t>
      </w:r>
    </w:p>
    <w:p>
      <w:pPr>
        <w:spacing w:after="60"/>
        <w:ind w:firstLine="567"/>
        <w:jc w:val="both"/>
      </w:pPr>
      <w:r>
        <w:rPr>
          <w:rFonts w:ascii="Arial" w:cs="Arial" w:eastAsia="Arial" w:hAnsi="Arial"/>
          <w:sz w:val="24"/>
          <w:szCs w:val="24"/>
        </w:rPr>
        <w:t xml:space="preserve">- пункт 1.2 признать утратившим силу;</w:t>
      </w:r>
    </w:p>
    <w:p>
      <w:pPr>
        <w:spacing w:after="60"/>
        <w:ind w:firstLine="567"/>
        <w:jc w:val="both"/>
      </w:pPr>
      <w:r>
        <w:rPr>
          <w:rFonts w:ascii="Arial" w:cs="Arial" w:eastAsia="Arial" w:hAnsi="Arial"/>
          <w:sz w:val="24"/>
          <w:szCs w:val="24"/>
        </w:rPr>
        <w:t xml:space="preserve">- в пункте 2.2 слова "МФО, предоставленных на условиях, аналогичных условиям предоставления кредита" исключить;</w:t>
      </w:r>
    </w:p>
    <w:p>
      <w:pPr>
        <w:spacing w:after="60"/>
        <w:ind w:firstLine="567"/>
        <w:jc w:val="both"/>
      </w:pPr>
      <w:r>
        <w:rPr>
          <w:rFonts w:ascii="Arial" w:cs="Arial" w:eastAsia="Arial" w:hAnsi="Arial"/>
          <w:sz w:val="24"/>
          <w:szCs w:val="24"/>
        </w:rPr>
        <w:t xml:space="preserve">- пункт 2.3 признать утратившим силу;</w:t>
      </w:r>
    </w:p>
    <w:p>
      <w:pPr>
        <w:spacing w:after="60"/>
        <w:ind w:firstLine="567"/>
        <w:jc w:val="both"/>
      </w:pPr>
      <w:r>
        <w:rPr>
          <w:rFonts w:ascii="Arial" w:cs="Arial" w:eastAsia="Arial" w:hAnsi="Arial"/>
          <w:sz w:val="24"/>
          <w:szCs w:val="24"/>
        </w:rPr>
        <w:t xml:space="preserve">- в пункте 3.6-1:</w:t>
      </w:r>
    </w:p>
    <w:p>
      <w:pPr>
        <w:spacing w:after="60"/>
        <w:ind w:firstLine="567"/>
        <w:jc w:val="both"/>
      </w:pPr>
      <w:r>
        <w:rPr>
          <w:rFonts w:ascii="Arial" w:cs="Arial" w:eastAsia="Arial" w:hAnsi="Arial"/>
          <w:sz w:val="24"/>
          <w:szCs w:val="24"/>
        </w:rPr>
        <w:t xml:space="preserve">в абзаце третьем знак "(*)" исключить;</w:t>
      </w:r>
    </w:p>
    <w:p>
      <w:pPr>
        <w:spacing w:after="60"/>
        <w:ind w:firstLine="567"/>
        <w:jc w:val="both"/>
      </w:pPr>
      <w:r>
        <w:rPr>
          <w:rFonts w:ascii="Arial" w:cs="Arial" w:eastAsia="Arial" w:hAnsi="Arial"/>
          <w:sz w:val="24"/>
          <w:szCs w:val="24"/>
        </w:rPr>
        <w:t xml:space="preserve">абзац четвертый изложить в следующей редакции:</w:t>
      </w:r>
    </w:p>
    <w:p>
      <w:pPr>
        <w:spacing w:after="60"/>
        <w:ind w:firstLine="567"/>
        <w:jc w:val="both"/>
      </w:pPr>
      <w:r>
        <w:rPr>
          <w:rFonts w:ascii="Arial" w:cs="Arial" w:eastAsia="Arial" w:hAnsi="Arial"/>
          <w:sz w:val="24"/>
          <w:szCs w:val="24"/>
        </w:rPr>
        <w:t xml:space="preserve">"Примечание: Данные признаки не распространяются на овердрафты в рамках зарплатных проектов.";</w:t>
      </w:r>
    </w:p>
    <w:p>
      <w:pPr>
        <w:spacing w:after="60"/>
        <w:ind w:firstLine="567"/>
        <w:jc w:val="both"/>
      </w:pPr>
      <w:r>
        <w:rPr>
          <w:rFonts w:ascii="Arial" w:cs="Arial" w:eastAsia="Arial" w:hAnsi="Arial"/>
          <w:sz w:val="24"/>
          <w:szCs w:val="24"/>
        </w:rPr>
        <w:t xml:space="preserve">- в пункте 3.7:</w:t>
      </w:r>
    </w:p>
    <w:p>
      <w:pPr>
        <w:spacing w:after="60"/>
        <w:ind w:firstLine="567"/>
        <w:jc w:val="both"/>
      </w:pPr>
      <w:r>
        <w:rPr>
          <w:rFonts w:ascii="Arial" w:cs="Arial" w:eastAsia="Arial" w:hAnsi="Arial"/>
          <w:sz w:val="24"/>
          <w:szCs w:val="24"/>
        </w:rPr>
        <w:t xml:space="preserve">в абзацах пятом и шестом знаки "(*)" исключить;</w:t>
      </w:r>
    </w:p>
    <w:p>
      <w:pPr>
        <w:spacing w:after="60"/>
        <w:ind w:firstLine="567"/>
        <w:jc w:val="both"/>
      </w:pPr>
      <w:r>
        <w:rPr>
          <w:rFonts w:ascii="Arial" w:cs="Arial" w:eastAsia="Arial" w:hAnsi="Arial"/>
          <w:sz w:val="24"/>
          <w:szCs w:val="24"/>
        </w:rPr>
        <w:t xml:space="preserve">абзац седьмой изложить в следующей редакции:</w:t>
      </w:r>
    </w:p>
    <w:p>
      <w:pPr>
        <w:spacing w:after="60"/>
        <w:ind w:firstLine="567"/>
        <w:jc w:val="both"/>
      </w:pPr>
      <w:r>
        <w:rPr>
          <w:rFonts w:ascii="Arial" w:cs="Arial" w:eastAsia="Arial" w:hAnsi="Arial"/>
          <w:sz w:val="24"/>
          <w:szCs w:val="24"/>
        </w:rPr>
        <w:t xml:space="preserve">"Примечание: Признаки, указанные в абзацах пятом и шестом настоящего пункта, не распространяются на овердрафты в рамках зарплатных проектов.";</w:t>
      </w:r>
    </w:p>
    <w:p>
      <w:pPr>
        <w:spacing w:after="60"/>
        <w:ind w:firstLine="567"/>
        <w:jc w:val="both"/>
      </w:pPr>
      <w:r>
        <w:rPr>
          <w:rFonts w:ascii="Arial" w:cs="Arial" w:eastAsia="Arial" w:hAnsi="Arial"/>
          <w:sz w:val="24"/>
          <w:szCs w:val="24"/>
        </w:rPr>
        <w:t xml:space="preserve">- в пункте 3.9:</w:t>
      </w:r>
    </w:p>
    <w:p>
      <w:pPr>
        <w:spacing w:after="60"/>
        <w:ind w:firstLine="567"/>
        <w:jc w:val="both"/>
      </w:pPr>
      <w:r>
        <w:rPr>
          <w:rFonts w:ascii="Arial" w:cs="Arial" w:eastAsia="Arial" w:hAnsi="Arial"/>
          <w:sz w:val="24"/>
          <w:szCs w:val="24"/>
        </w:rPr>
        <w:t xml:space="preserve">абзац первый изложить в следующей редакции:</w:t>
      </w:r>
    </w:p>
    <w:p>
      <w:pPr>
        <w:spacing w:after="60"/>
        <w:ind w:firstLine="567"/>
        <w:jc w:val="both"/>
      </w:pPr>
      <w:r>
        <w:rPr>
          <w:rFonts w:ascii="Arial" w:cs="Arial" w:eastAsia="Arial" w:hAnsi="Arial"/>
          <w:sz w:val="24"/>
          <w:szCs w:val="24"/>
        </w:rPr>
        <w:t xml:space="preserve">"3.9. Активы могут считаться потерями, если их качество ухудшилось настолько, что возврат активов является маловероятным. После исчерпания всех юридических возможностей возврата таких активов, они должны учитываться внесистемно не менее трех лет на случай возможного погашения задолженности.";</w:t>
      </w:r>
    </w:p>
    <w:p>
      <w:pPr>
        <w:spacing w:after="60"/>
        <w:ind w:firstLine="567"/>
        <w:jc w:val="both"/>
      </w:pPr>
      <w:r>
        <w:rPr>
          <w:rFonts w:ascii="Arial" w:cs="Arial" w:eastAsia="Arial" w:hAnsi="Arial"/>
          <w:sz w:val="24"/>
          <w:szCs w:val="24"/>
        </w:rPr>
        <w:t xml:space="preserve">пункт дополнить абзацем вторым следующего содержания:</w:t>
      </w:r>
    </w:p>
    <w:p>
      <w:pPr>
        <w:spacing w:after="60"/>
        <w:ind w:firstLine="567"/>
        <w:jc w:val="both"/>
      </w:pPr>
      <w:r>
        <w:rPr>
          <w:rFonts w:ascii="Arial" w:cs="Arial" w:eastAsia="Arial" w:hAnsi="Arial"/>
          <w:sz w:val="24"/>
          <w:szCs w:val="24"/>
        </w:rPr>
        <w:t xml:space="preserve">"Активы считаются потерями, если, в частности:";</w:t>
      </w:r>
    </w:p>
    <w:p>
      <w:pPr>
        <w:spacing w:after="60"/>
        <w:ind w:firstLine="567"/>
        <w:jc w:val="both"/>
      </w:pPr>
      <w:r>
        <w:rPr>
          <w:rFonts w:ascii="Arial" w:cs="Arial" w:eastAsia="Arial" w:hAnsi="Arial"/>
          <w:sz w:val="24"/>
          <w:szCs w:val="24"/>
        </w:rPr>
        <w:t xml:space="preserve">- абзац третий подпункта 4.1.2 пункта 4.1 изложить в следующей редакции:</w:t>
      </w:r>
    </w:p>
    <w:p>
      <w:pPr>
        <w:spacing w:after="60"/>
        <w:ind w:firstLine="567"/>
        <w:jc w:val="both"/>
      </w:pPr>
      <w:r>
        <w:rPr>
          <w:rFonts w:ascii="Arial" w:cs="Arial" w:eastAsia="Arial" w:hAnsi="Arial"/>
          <w:sz w:val="24"/>
          <w:szCs w:val="24"/>
        </w:rPr>
        <w:t xml:space="preserve">"- Трех лет с момента возникновения права собственности - для недвижимого имущества, за исключением земель сельскохозяйственного назначения, для которых сроки реализации устанавливаются законодательством Кыргызской Республики.";</w:t>
      </w:r>
    </w:p>
    <w:p>
      <w:pPr>
        <w:spacing w:after="60"/>
        <w:ind w:firstLine="567"/>
        <w:jc w:val="both"/>
      </w:pPr>
      <w:r>
        <w:rPr>
          <w:rFonts w:ascii="Arial" w:cs="Arial" w:eastAsia="Arial" w:hAnsi="Arial"/>
          <w:sz w:val="24"/>
          <w:szCs w:val="24"/>
        </w:rPr>
        <w:t xml:space="preserve">- в подпункте 4.2.2 пункта 4.2 аббревиатуру "НБКР" заменить словами "Национального банка";</w:t>
      </w:r>
    </w:p>
    <w:p>
      <w:pPr>
        <w:spacing w:after="60"/>
        <w:ind w:firstLine="567"/>
        <w:jc w:val="both"/>
      </w:pPr>
      <w:r>
        <w:rPr>
          <w:rFonts w:ascii="Arial" w:cs="Arial" w:eastAsia="Arial" w:hAnsi="Arial"/>
          <w:sz w:val="24"/>
          <w:szCs w:val="24"/>
        </w:rPr>
        <w:t xml:space="preserve">- в пункте 4.3:</w:t>
      </w:r>
    </w:p>
    <w:p>
      <w:pPr>
        <w:spacing w:after="60"/>
        <w:ind w:firstLine="567"/>
        <w:jc w:val="both"/>
      </w:pPr>
      <w:r>
        <w:rPr>
          <w:rFonts w:ascii="Arial" w:cs="Arial" w:eastAsia="Arial" w:hAnsi="Arial"/>
          <w:sz w:val="24"/>
          <w:szCs w:val="24"/>
        </w:rPr>
        <w:t xml:space="preserve">подпункт 4.3.1 изложить в следующей редакции:</w:t>
      </w:r>
    </w:p>
    <w:p>
      <w:pPr>
        <w:spacing w:after="60"/>
        <w:ind w:firstLine="567"/>
        <w:jc w:val="both"/>
      </w:pPr>
      <w:r>
        <w:rPr>
          <w:rFonts w:ascii="Arial" w:cs="Arial" w:eastAsia="Arial" w:hAnsi="Arial"/>
          <w:sz w:val="24"/>
          <w:szCs w:val="24"/>
        </w:rPr>
        <w:t xml:space="preserve">"4.3.1. Реструктуризированные кредиты - это кредиты, по которым МФО предоставляет заемщику преференции (послабления) в индивидуальном порядке путем изменения условий договора (с обязательным заключением нового договора или дополнительного соглашения к кредитному договору), отличающихся от обычной практики кредитования МФО с целью обеспечения возврата долга заемщика. При этом изменение процентной ставки и/или срока кредита до погашения суммы основного долга/процентов приводят к изменению ожидаемых будущих денежных потоков.</w:t>
      </w:r>
    </w:p>
    <w:p>
      <w:pPr>
        <w:spacing w:after="60"/>
        <w:ind w:firstLine="567"/>
        <w:jc w:val="both"/>
      </w:pPr>
      <w:r>
        <w:rPr>
          <w:rFonts w:ascii="Arial" w:cs="Arial" w:eastAsia="Arial" w:hAnsi="Arial"/>
          <w:sz w:val="24"/>
          <w:szCs w:val="24"/>
        </w:rPr>
        <w:t xml:space="preserve">Реструктуризация представляет собой:</w:t>
      </w:r>
    </w:p>
    <w:p>
      <w:pPr>
        <w:spacing w:after="60"/>
        <w:ind w:firstLine="567"/>
        <w:jc w:val="both"/>
      </w:pPr>
      <w:r>
        <w:rPr>
          <w:rFonts w:ascii="Arial" w:cs="Arial" w:eastAsia="Arial" w:hAnsi="Arial"/>
          <w:sz w:val="24"/>
          <w:szCs w:val="24"/>
        </w:rPr>
        <w:t xml:space="preserve">- изменение условий действующего кредитного договора в связи с ухудшением финансового состояния заемщика путем предоставления более благоприятных условий клиенту по погашению кредита, отличающихся от обычной практики кредитования МФО для обеспечения возврата долга заемщика;</w:t>
      </w:r>
    </w:p>
    <w:p>
      <w:pPr>
        <w:spacing w:after="60"/>
        <w:ind w:firstLine="567"/>
        <w:jc w:val="both"/>
      </w:pPr>
      <w:r>
        <w:rPr>
          <w:rFonts w:ascii="Arial" w:cs="Arial" w:eastAsia="Arial" w:hAnsi="Arial"/>
          <w:sz w:val="24"/>
          <w:szCs w:val="24"/>
        </w:rPr>
        <w:t xml:space="preserve">- полное или частичное рефинансирование актива, когда заемщик использует предоставленный МФО кредит для погашения другого кредита в другом ФКО (задолженность по основной сумме или процентов по нему) при условии, что должник испытывает финансовые трудности;</w:t>
      </w:r>
    </w:p>
    <w:p>
      <w:pPr>
        <w:spacing w:after="60"/>
        <w:ind w:firstLine="567"/>
        <w:jc w:val="both"/>
      </w:pPr>
      <w:r>
        <w:rPr>
          <w:rFonts w:ascii="Arial" w:cs="Arial" w:eastAsia="Arial" w:hAnsi="Arial"/>
          <w:sz w:val="24"/>
          <w:szCs w:val="24"/>
        </w:rPr>
        <w:t xml:space="preserve">- изменение условий договора путем частичного списания основной суммы кредита.</w:t>
      </w:r>
    </w:p>
    <w:p>
      <w:pPr>
        <w:spacing w:after="60"/>
        <w:ind w:firstLine="567"/>
        <w:jc w:val="both"/>
      </w:pPr>
      <w:r>
        <w:rPr>
          <w:rFonts w:ascii="Arial" w:cs="Arial" w:eastAsia="Arial" w:hAnsi="Arial"/>
          <w:sz w:val="24"/>
          <w:szCs w:val="24"/>
        </w:rPr>
        <w:t xml:space="preserve">Изменение первоначальных условий договора по кредиту и его рефинансирование, не связанные с ухудшением финансового состояния заемщика, не являются реструктуризацией кредита (например, перевод валюты кредита из иностранной в национальную и другие).";</w:t>
      </w:r>
    </w:p>
    <w:p>
      <w:pPr>
        <w:spacing w:after="60"/>
        <w:ind w:firstLine="567"/>
        <w:jc w:val="both"/>
      </w:pPr>
      <w:hyperlink w:history="1" r:id="rIds1qdollzbwwkaxrabkrvb">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дополнить подпунктами 4.3.2, 4.3.3, 4.3.4, 4.3.5, 4.3.6, 4.3.7, 4.3.8, 4.3.9 следующего содержания:</w:t>
      </w:r>
    </w:p>
    <w:p>
      <w:pPr>
        <w:spacing w:after="60"/>
        <w:ind w:firstLine="567"/>
        <w:jc w:val="both"/>
      </w:pPr>
      <w:r>
        <w:rPr>
          <w:rFonts w:ascii="Arial" w:cs="Arial" w:eastAsia="Arial" w:hAnsi="Arial"/>
          <w:sz w:val="24"/>
          <w:szCs w:val="24"/>
        </w:rPr>
        <w:t xml:space="preserve">"4.3.2. Показателями возникновения финансовых затруднений у клиента по реструктуризированному активу могут являться следующие обстоятельства:</w:t>
      </w:r>
    </w:p>
    <w:p>
      <w:pPr>
        <w:spacing w:after="60"/>
        <w:ind w:firstLine="567"/>
        <w:jc w:val="both"/>
      </w:pPr>
      <w:r>
        <w:rPr>
          <w:rFonts w:ascii="Arial" w:cs="Arial" w:eastAsia="Arial" w:hAnsi="Arial"/>
          <w:sz w:val="24"/>
          <w:szCs w:val="24"/>
        </w:rPr>
        <w:t xml:space="preserve">- неклассифицированный кредит, по которому была произведена реструктуризация, и по которому полностью или частично имелись просроченные платежи более чем на 30 дней, по меньшей мере 1 раз в течение последних 3 месяцев или;</w:t>
      </w:r>
    </w:p>
    <w:p>
      <w:pPr>
        <w:spacing w:after="60"/>
        <w:ind w:firstLine="567"/>
        <w:jc w:val="both"/>
      </w:pPr>
      <w:r>
        <w:rPr>
          <w:rFonts w:ascii="Arial" w:cs="Arial" w:eastAsia="Arial" w:hAnsi="Arial"/>
          <w:sz w:val="24"/>
          <w:szCs w:val="24"/>
        </w:rPr>
        <w:t xml:space="preserve">- по рефинансированному кредиту, в случаях когда клиент не производил выплаты основной суммы или процентов по параллельному кредиту в данном МФО, полностью или частично более чем на 30 дней, по крайней мере 1 раз в течение последних 3 месяцев до рефинансирования вышеуказанного кредита.</w:t>
      </w:r>
    </w:p>
    <w:p>
      <w:pPr>
        <w:spacing w:after="60"/>
        <w:ind w:firstLine="567"/>
        <w:jc w:val="both"/>
      </w:pPr>
      <w:r>
        <w:rPr>
          <w:rFonts w:ascii="Arial" w:cs="Arial" w:eastAsia="Arial" w:hAnsi="Arial"/>
          <w:sz w:val="24"/>
          <w:szCs w:val="24"/>
        </w:rPr>
        <w:t xml:space="preserve">4.3.3. Реструктуризация должна быть, прежде всего, направлена на создание условий по погашению кредита путем облегчения требований к заемщику, при этом реструктуризация не должна допускать применение постоянной практики сокращения объемов периодических платежей за счет увеличения сроков погашения по действующему кредиту.</w:t>
      </w:r>
    </w:p>
    <w:p>
      <w:pPr>
        <w:spacing w:after="60"/>
        <w:ind w:firstLine="567"/>
        <w:jc w:val="both"/>
      </w:pPr>
      <w:r>
        <w:rPr>
          <w:rFonts w:ascii="Arial" w:cs="Arial" w:eastAsia="Arial" w:hAnsi="Arial"/>
          <w:sz w:val="24"/>
          <w:szCs w:val="24"/>
        </w:rPr>
        <w:t xml:space="preserve">4.3.4. Реструктуризация может применяться в отношении как классифицированных, так и неклассифицированных активов.</w:t>
      </w:r>
    </w:p>
    <w:p>
      <w:pPr>
        <w:spacing w:after="60"/>
        <w:ind w:firstLine="567"/>
        <w:jc w:val="both"/>
      </w:pPr>
      <w:r>
        <w:rPr>
          <w:rFonts w:ascii="Arial" w:cs="Arial" w:eastAsia="Arial" w:hAnsi="Arial"/>
          <w:sz w:val="24"/>
          <w:szCs w:val="24"/>
        </w:rPr>
        <w:t xml:space="preserve">4.3.5. Классифицированный реструктуризированный актив не может относиться к неклассифицированным кредитам до выполнения условий пункта 4.4 </w:t>
      </w:r>
      <w:hyperlink w:history="1" r:id="rIdeikshszb5dh0ubkl2d0iw">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4.3.6. Внесение изменений в кредитный договор, когда заемщик испытывает финансовые трудности, путем частичного погашения задолженности по кредиту за счет реализации заложенного имущества по данному кредиту, должно рассматриваться в качестве реструктуризации кредита.</w:t>
      </w:r>
    </w:p>
    <w:p>
      <w:pPr>
        <w:spacing w:after="60"/>
        <w:ind w:firstLine="567"/>
        <w:jc w:val="both"/>
      </w:pPr>
      <w:r>
        <w:rPr>
          <w:rFonts w:ascii="Arial" w:cs="Arial" w:eastAsia="Arial" w:hAnsi="Arial"/>
          <w:sz w:val="24"/>
          <w:szCs w:val="24"/>
        </w:rPr>
        <w:t xml:space="preserve">4.3.7. Активы, которые были реструктуризированы, классифицируются МФО как минимум как "актив под наблюдением".</w:t>
      </w:r>
    </w:p>
    <w:p>
      <w:pPr>
        <w:spacing w:after="60"/>
        <w:ind w:firstLine="567"/>
        <w:jc w:val="both"/>
      </w:pPr>
      <w:r>
        <w:rPr>
          <w:rFonts w:ascii="Arial" w:cs="Arial" w:eastAsia="Arial" w:hAnsi="Arial"/>
          <w:sz w:val="24"/>
          <w:szCs w:val="24"/>
        </w:rPr>
        <w:t xml:space="preserve">4.3.8. Реструктуризированный актив должен классифицироваться как "субстандартный", если по нему возникли просроченные платежи более чем на 30 дней или данный актив был реструктуризирован повторно.</w:t>
      </w:r>
    </w:p>
    <w:p>
      <w:pPr>
        <w:spacing w:after="60"/>
        <w:ind w:firstLine="567"/>
        <w:jc w:val="both"/>
      </w:pPr>
      <w:r>
        <w:rPr>
          <w:rFonts w:ascii="Arial" w:cs="Arial" w:eastAsia="Arial" w:hAnsi="Arial"/>
          <w:sz w:val="24"/>
          <w:szCs w:val="24"/>
        </w:rPr>
        <w:t xml:space="preserve">4.3.9. Повторно реструктуризированный актив должен классифицироваться как "сомнительный", в случае возникновения просрочек более чем на 30 дней.";</w:t>
      </w:r>
    </w:p>
    <w:p>
      <w:pPr>
        <w:spacing w:after="60"/>
        <w:ind w:firstLine="567"/>
        <w:jc w:val="both"/>
      </w:pPr>
      <w:r>
        <w:rPr>
          <w:rFonts w:ascii="Arial" w:cs="Arial" w:eastAsia="Arial" w:hAnsi="Arial"/>
          <w:sz w:val="24"/>
          <w:szCs w:val="24"/>
        </w:rPr>
        <w:t xml:space="preserve">- главу 4 дополнить пунктом 4.4 следующего содержания:</w:t>
      </w:r>
    </w:p>
    <w:p>
      <w:pPr>
        <w:spacing w:after="60"/>
        <w:ind w:firstLine="567"/>
        <w:jc w:val="both"/>
      </w:pPr>
      <w:r>
        <w:rPr>
          <w:rFonts w:ascii="Arial" w:cs="Arial" w:eastAsia="Arial" w:hAnsi="Arial"/>
          <w:sz w:val="24"/>
          <w:szCs w:val="24"/>
        </w:rPr>
        <w:t xml:space="preserve">"4.4. В случае погашении всей просроченной задолженности активы, классифицированные как "сомнительные" или "потери", переводятся в категорию "субстандартные", при этом МФО может перевести классифицированный "субстандартный" актив в категорию неклассифицированных активов, когда будут выполнены все следующие условия:</w:t>
      </w:r>
    </w:p>
    <w:p>
      <w:pPr>
        <w:spacing w:after="60"/>
        <w:ind w:firstLine="567"/>
        <w:jc w:val="both"/>
      </w:pPr>
      <w:r>
        <w:rPr>
          <w:rFonts w:ascii="Arial" w:cs="Arial" w:eastAsia="Arial" w:hAnsi="Arial"/>
          <w:sz w:val="24"/>
          <w:szCs w:val="24"/>
        </w:rPr>
        <w:t xml:space="preserve">- отсутствие просроченных сумм;</w:t>
      </w:r>
    </w:p>
    <w:p>
      <w:pPr>
        <w:spacing w:after="60"/>
        <w:ind w:firstLine="567"/>
        <w:jc w:val="both"/>
      </w:pPr>
      <w:r>
        <w:rPr>
          <w:rFonts w:ascii="Arial" w:cs="Arial" w:eastAsia="Arial" w:hAnsi="Arial"/>
          <w:sz w:val="24"/>
          <w:szCs w:val="24"/>
        </w:rPr>
        <w:t xml:space="preserve">- своевременная полная оплата последних трех взносов, согласно графику;</w:t>
      </w:r>
    </w:p>
    <w:p>
      <w:pPr>
        <w:spacing w:after="60"/>
        <w:ind w:firstLine="567"/>
        <w:jc w:val="both"/>
      </w:pPr>
      <w:r>
        <w:rPr>
          <w:rFonts w:ascii="Arial" w:cs="Arial" w:eastAsia="Arial" w:hAnsi="Arial"/>
          <w:sz w:val="24"/>
          <w:szCs w:val="24"/>
        </w:rPr>
        <w:t xml:space="preserve">- текущая деятельность и финансовое состояние заемщика позволяют в полной мере соблюдать условия реструктуризации.";</w:t>
      </w:r>
    </w:p>
    <w:p>
      <w:pPr>
        <w:spacing w:after="60"/>
        <w:ind w:firstLine="567"/>
        <w:jc w:val="both"/>
      </w:pPr>
      <w:r>
        <w:rPr>
          <w:rFonts w:ascii="Arial" w:cs="Arial" w:eastAsia="Arial" w:hAnsi="Arial"/>
          <w:sz w:val="24"/>
          <w:szCs w:val="24"/>
        </w:rPr>
        <w:t xml:space="preserve">- подпункт б) пункта 5.4 изложить в следующей редакции:</w:t>
      </w:r>
    </w:p>
    <w:p>
      <w:pPr>
        <w:spacing w:after="60"/>
        <w:ind w:firstLine="567"/>
        <w:jc w:val="both"/>
      </w:pPr>
      <w:r>
        <w:rPr>
          <w:rFonts w:ascii="Arial" w:cs="Arial" w:eastAsia="Arial" w:hAnsi="Arial"/>
          <w:sz w:val="24"/>
          <w:szCs w:val="24"/>
        </w:rPr>
        <w:t xml:space="preserve">"б) РППУ по инвестициям и другим активам, которые несут в себе кредитный риск;".</w:t>
      </w:r>
    </w:p>
    <w:p>
      <w:pPr>
        <w:spacing w:after="60"/>
        <w:ind w:firstLine="567"/>
        <w:jc w:val="both"/>
      </w:pPr>
      <w:r>
        <w:rPr>
          <w:rFonts w:ascii="Arial" w:cs="Arial" w:eastAsia="Arial" w:hAnsi="Arial"/>
          <w:sz w:val="24"/>
          <w:szCs w:val="24"/>
        </w:rPr>
        <w:t xml:space="preserve">2. Внести в </w:t>
      </w:r>
      <w:hyperlink w:history="1" r:id="rIduei-q1mophreel4apuwn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новой редакции </w:t>
      </w:r>
      <w:hyperlink w:history="1" r:id="rId0xtrxjsshddz4bnriw9-o">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классификации кредитов в кредитных союзах" от 12 апреля 2006 года № 10/6" следующие изменения и дополнения:</w:t>
      </w:r>
    </w:p>
    <w:p>
      <w:pPr>
        <w:spacing w:after="60"/>
        <w:ind w:firstLine="567"/>
        <w:jc w:val="both"/>
      </w:pPr>
      <w:r>
        <w:rPr>
          <w:rFonts w:ascii="Arial" w:cs="Arial" w:eastAsia="Arial" w:hAnsi="Arial"/>
          <w:sz w:val="24"/>
          <w:szCs w:val="24"/>
        </w:rPr>
        <w:t xml:space="preserve">в наименовании слова "новой редакции" исключить;</w:t>
      </w:r>
    </w:p>
    <w:p>
      <w:pPr>
        <w:spacing w:after="60"/>
        <w:ind w:firstLine="567"/>
        <w:jc w:val="both"/>
      </w:pPr>
      <w:r>
        <w:rPr>
          <w:rFonts w:ascii="Arial" w:cs="Arial" w:eastAsia="Arial" w:hAnsi="Arial"/>
          <w:sz w:val="24"/>
          <w:szCs w:val="24"/>
        </w:rPr>
        <w:t xml:space="preserve">в пункте 1 слова "новую редакцию Положения" заменить словом "Положение";</w:t>
      </w:r>
    </w:p>
    <w:p>
      <w:pPr>
        <w:spacing w:after="60"/>
        <w:ind w:firstLine="567"/>
        <w:jc w:val="both"/>
      </w:pPr>
      <w:r>
        <w:rPr>
          <w:rFonts w:ascii="Arial" w:cs="Arial" w:eastAsia="Arial" w:hAnsi="Arial"/>
          <w:sz w:val="24"/>
          <w:szCs w:val="24"/>
        </w:rPr>
        <w:t xml:space="preserve">в </w:t>
      </w:r>
      <w:hyperlink w:history="1" r:id="rIdxzavz5rvuklvhccmqj7bs">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классификации кредитов в кредитных союзах", утвержденном вышеуказанным постановлением:</w:t>
      </w:r>
    </w:p>
    <w:p>
      <w:pPr>
        <w:spacing w:after="60"/>
        <w:ind w:firstLine="567"/>
        <w:jc w:val="both"/>
      </w:pPr>
      <w:r>
        <w:rPr>
          <w:rFonts w:ascii="Arial" w:cs="Arial" w:eastAsia="Arial" w:hAnsi="Arial"/>
          <w:sz w:val="24"/>
          <w:szCs w:val="24"/>
        </w:rPr>
        <w:t xml:space="preserve">- пункт 2.2 признать утратившим силу;</w:t>
      </w:r>
    </w:p>
    <w:p>
      <w:pPr>
        <w:spacing w:after="60"/>
        <w:ind w:firstLine="567"/>
        <w:jc w:val="both"/>
      </w:pPr>
      <w:r>
        <w:rPr>
          <w:rFonts w:ascii="Arial" w:cs="Arial" w:eastAsia="Arial" w:hAnsi="Arial"/>
          <w:sz w:val="24"/>
          <w:szCs w:val="24"/>
        </w:rPr>
        <w:t xml:space="preserve">- в пункте 3.4-1:</w:t>
      </w:r>
    </w:p>
    <w:p>
      <w:pPr>
        <w:spacing w:after="60"/>
        <w:ind w:firstLine="567"/>
        <w:jc w:val="both"/>
      </w:pPr>
      <w:r>
        <w:rPr>
          <w:rFonts w:ascii="Arial" w:cs="Arial" w:eastAsia="Arial" w:hAnsi="Arial"/>
          <w:sz w:val="24"/>
          <w:szCs w:val="24"/>
        </w:rPr>
        <w:t xml:space="preserve">в абзацах втором и третьем знаки "(*)" исключить;</w:t>
      </w:r>
    </w:p>
    <w:p>
      <w:pPr>
        <w:spacing w:after="60"/>
        <w:ind w:firstLine="567"/>
        <w:jc w:val="both"/>
      </w:pPr>
      <w:r>
        <w:rPr>
          <w:rFonts w:ascii="Arial" w:cs="Arial" w:eastAsia="Arial" w:hAnsi="Arial"/>
          <w:sz w:val="24"/>
          <w:szCs w:val="24"/>
        </w:rPr>
        <w:t xml:space="preserve">абзац четвертый изложить в следующей редакции:</w:t>
      </w:r>
    </w:p>
    <w:p>
      <w:pPr>
        <w:spacing w:after="60"/>
        <w:ind w:firstLine="567"/>
        <w:jc w:val="both"/>
      </w:pPr>
      <w:r>
        <w:rPr>
          <w:rFonts w:ascii="Arial" w:cs="Arial" w:eastAsia="Arial" w:hAnsi="Arial"/>
          <w:sz w:val="24"/>
          <w:szCs w:val="24"/>
        </w:rPr>
        <w:t xml:space="preserve">"Примечание: Данные признаки не распространяются на овердрафты в рамках зарплатных проектов.";</w:t>
      </w:r>
    </w:p>
    <w:p>
      <w:pPr>
        <w:spacing w:after="60"/>
        <w:ind w:firstLine="567"/>
        <w:jc w:val="both"/>
      </w:pPr>
      <w:r>
        <w:rPr>
          <w:rFonts w:ascii="Arial" w:cs="Arial" w:eastAsia="Arial" w:hAnsi="Arial"/>
          <w:sz w:val="24"/>
          <w:szCs w:val="24"/>
        </w:rPr>
        <w:t xml:space="preserve">пункт дополнить абзацем пятым следующего содержания:</w:t>
      </w:r>
    </w:p>
    <w:p>
      <w:pPr>
        <w:spacing w:after="60"/>
        <w:ind w:firstLine="567"/>
        <w:jc w:val="both"/>
      </w:pPr>
      <w:r>
        <w:rPr>
          <w:rFonts w:ascii="Arial" w:cs="Arial" w:eastAsia="Arial" w:hAnsi="Arial"/>
          <w:sz w:val="24"/>
          <w:szCs w:val="24"/>
        </w:rPr>
        <w:t xml:space="preserve">"- реструктуризация кредита.";</w:t>
      </w:r>
    </w:p>
    <w:p>
      <w:pPr>
        <w:spacing w:after="60"/>
        <w:ind w:firstLine="567"/>
        <w:jc w:val="both"/>
      </w:pPr>
      <w:r>
        <w:rPr>
          <w:rFonts w:ascii="Arial" w:cs="Arial" w:eastAsia="Arial" w:hAnsi="Arial"/>
          <w:sz w:val="24"/>
          <w:szCs w:val="24"/>
        </w:rPr>
        <w:t xml:space="preserve">- в пункте 3.5:</w:t>
      </w:r>
    </w:p>
    <w:p>
      <w:pPr>
        <w:spacing w:after="60"/>
        <w:ind w:firstLine="567"/>
        <w:jc w:val="both"/>
      </w:pPr>
      <w:r>
        <w:rPr>
          <w:rFonts w:ascii="Arial" w:cs="Arial" w:eastAsia="Arial" w:hAnsi="Arial"/>
          <w:sz w:val="24"/>
          <w:szCs w:val="24"/>
        </w:rPr>
        <w:t xml:space="preserve">в подпункте а) цифру "60" заменить цифрой "90";</w:t>
      </w:r>
    </w:p>
    <w:p>
      <w:pPr>
        <w:spacing w:after="60"/>
        <w:ind w:firstLine="567"/>
        <w:jc w:val="both"/>
      </w:pPr>
      <w:r>
        <w:rPr>
          <w:rFonts w:ascii="Arial" w:cs="Arial" w:eastAsia="Arial" w:hAnsi="Arial"/>
          <w:sz w:val="24"/>
          <w:szCs w:val="24"/>
        </w:rPr>
        <w:t xml:space="preserve">подпункт в) изложить в следующей редакции:</w:t>
      </w:r>
    </w:p>
    <w:p>
      <w:pPr>
        <w:spacing w:after="60"/>
        <w:ind w:firstLine="567"/>
        <w:jc w:val="both"/>
      </w:pPr>
      <w:r>
        <w:rPr>
          <w:rFonts w:ascii="Arial" w:cs="Arial" w:eastAsia="Arial" w:hAnsi="Arial"/>
          <w:sz w:val="24"/>
          <w:szCs w:val="24"/>
        </w:rPr>
        <w:t xml:space="preserve">"в) повторная реструктуризация кредита;";</w:t>
      </w:r>
    </w:p>
    <w:p>
      <w:pPr>
        <w:spacing w:after="60"/>
        <w:ind w:firstLine="567"/>
        <w:jc w:val="both"/>
      </w:pPr>
      <w:r>
        <w:rPr>
          <w:rFonts w:ascii="Arial" w:cs="Arial" w:eastAsia="Arial" w:hAnsi="Arial"/>
          <w:sz w:val="24"/>
          <w:szCs w:val="24"/>
        </w:rPr>
        <w:t xml:space="preserve">в подпунктах д) и е) знаки "(*)" исключить;</w:t>
      </w:r>
    </w:p>
    <w:p>
      <w:pPr>
        <w:spacing w:after="60"/>
        <w:ind w:firstLine="567"/>
        <w:jc w:val="both"/>
      </w:pPr>
      <w:r>
        <w:rPr>
          <w:rFonts w:ascii="Arial" w:cs="Arial" w:eastAsia="Arial" w:hAnsi="Arial"/>
          <w:sz w:val="24"/>
          <w:szCs w:val="24"/>
        </w:rPr>
        <w:t xml:space="preserve">абзац девятый изложить в следующей редакции:</w:t>
      </w:r>
    </w:p>
    <w:p>
      <w:pPr>
        <w:spacing w:after="60"/>
        <w:ind w:firstLine="567"/>
        <w:jc w:val="both"/>
      </w:pPr>
      <w:r>
        <w:rPr>
          <w:rFonts w:ascii="Arial" w:cs="Arial" w:eastAsia="Arial" w:hAnsi="Arial"/>
          <w:sz w:val="24"/>
          <w:szCs w:val="24"/>
        </w:rPr>
        <w:t xml:space="preserve">"Примечание: Признаки, указанные в абзацах седьмом и восьмом настоящего пункта, не распространяются на овердрафты в рамках зарплатных проектов.";</w:t>
      </w:r>
    </w:p>
    <w:p>
      <w:pPr>
        <w:spacing w:after="60"/>
        <w:ind w:firstLine="567"/>
        <w:jc w:val="both"/>
      </w:pPr>
      <w:r>
        <w:rPr>
          <w:rFonts w:ascii="Arial" w:cs="Arial" w:eastAsia="Arial" w:hAnsi="Arial"/>
          <w:sz w:val="24"/>
          <w:szCs w:val="24"/>
        </w:rPr>
        <w:t xml:space="preserve">- в пункте 3.6:</w:t>
      </w:r>
    </w:p>
    <w:p>
      <w:pPr>
        <w:spacing w:after="60"/>
        <w:ind w:firstLine="567"/>
        <w:jc w:val="both"/>
      </w:pPr>
      <w:r>
        <w:rPr>
          <w:rFonts w:ascii="Arial" w:cs="Arial" w:eastAsia="Arial" w:hAnsi="Arial"/>
          <w:sz w:val="24"/>
          <w:szCs w:val="24"/>
        </w:rPr>
        <w:t xml:space="preserve">в подпункте а) слова "61 до 90" заменить словами "91 до 180";</w:t>
      </w:r>
    </w:p>
    <w:p>
      <w:pPr>
        <w:spacing w:after="60"/>
        <w:ind w:firstLine="567"/>
        <w:jc w:val="both"/>
      </w:pPr>
      <w:r>
        <w:rPr>
          <w:rFonts w:ascii="Arial" w:cs="Arial" w:eastAsia="Arial" w:hAnsi="Arial"/>
          <w:sz w:val="24"/>
          <w:szCs w:val="24"/>
        </w:rPr>
        <w:t xml:space="preserve">подпункт б) изложить в следующей редакции:</w:t>
      </w:r>
    </w:p>
    <w:p>
      <w:pPr>
        <w:spacing w:after="60"/>
        <w:ind w:firstLine="567"/>
        <w:jc w:val="both"/>
      </w:pPr>
      <w:r>
        <w:rPr>
          <w:rFonts w:ascii="Arial" w:cs="Arial" w:eastAsia="Arial" w:hAnsi="Arial"/>
          <w:sz w:val="24"/>
          <w:szCs w:val="24"/>
        </w:rPr>
        <w:t xml:space="preserve">"б) по повторно реструктуризированному активу возникли просрочки более чем на 30 дней;";</w:t>
      </w:r>
    </w:p>
    <w:p>
      <w:pPr>
        <w:spacing w:after="60"/>
        <w:ind w:firstLine="567"/>
        <w:jc w:val="both"/>
      </w:pPr>
      <w:r>
        <w:rPr>
          <w:rFonts w:ascii="Arial" w:cs="Arial" w:eastAsia="Arial" w:hAnsi="Arial"/>
          <w:sz w:val="24"/>
          <w:szCs w:val="24"/>
        </w:rPr>
        <w:t xml:space="preserve">- в пункте 3.7:</w:t>
      </w:r>
    </w:p>
    <w:p>
      <w:pPr>
        <w:spacing w:after="60"/>
        <w:ind w:firstLine="567"/>
        <w:jc w:val="both"/>
      </w:pPr>
      <w:r>
        <w:rPr>
          <w:rFonts w:ascii="Arial" w:cs="Arial" w:eastAsia="Arial" w:hAnsi="Arial"/>
          <w:sz w:val="24"/>
          <w:szCs w:val="24"/>
        </w:rPr>
        <w:t xml:space="preserve">в абзаце первом слово "убыточным" заменить словом "потерям";</w:t>
      </w:r>
    </w:p>
    <w:p>
      <w:pPr>
        <w:spacing w:after="60"/>
        <w:ind w:firstLine="567"/>
        <w:jc w:val="both"/>
      </w:pPr>
      <w:r>
        <w:rPr>
          <w:rFonts w:ascii="Arial" w:cs="Arial" w:eastAsia="Arial" w:hAnsi="Arial"/>
          <w:sz w:val="24"/>
          <w:szCs w:val="24"/>
        </w:rPr>
        <w:t xml:space="preserve">в подпункте а) цифры "90" заменить цифрой "180";</w:t>
      </w:r>
    </w:p>
    <w:p>
      <w:pPr>
        <w:spacing w:after="60"/>
        <w:ind w:firstLine="567"/>
        <w:jc w:val="both"/>
      </w:pPr>
      <w:r>
        <w:rPr>
          <w:rFonts w:ascii="Arial" w:cs="Arial" w:eastAsia="Arial" w:hAnsi="Arial"/>
          <w:sz w:val="24"/>
          <w:szCs w:val="24"/>
        </w:rPr>
        <w:t xml:space="preserve">подпункт б) признать утратившим силу;</w:t>
      </w:r>
    </w:p>
    <w:p>
      <w:pPr>
        <w:spacing w:after="60"/>
        <w:ind w:firstLine="567"/>
        <w:jc w:val="both"/>
      </w:pPr>
      <w:r>
        <w:rPr>
          <w:rFonts w:ascii="Arial" w:cs="Arial" w:eastAsia="Arial" w:hAnsi="Arial"/>
          <w:sz w:val="24"/>
          <w:szCs w:val="24"/>
        </w:rPr>
        <w:t xml:space="preserve">- пункт 3.9 изложить в следующей редакции:</w:t>
      </w:r>
    </w:p>
    <w:p>
      <w:pPr>
        <w:spacing w:after="60"/>
        <w:ind w:firstLine="567"/>
        <w:jc w:val="both"/>
      </w:pPr>
      <w:r>
        <w:rPr>
          <w:rFonts w:ascii="Arial" w:cs="Arial" w:eastAsia="Arial" w:hAnsi="Arial"/>
          <w:sz w:val="24"/>
          <w:szCs w:val="24"/>
        </w:rPr>
        <w:t xml:space="preserve">"3.9. Классификация реструктуризированных кредитов кредитных союзов.";</w:t>
      </w:r>
    </w:p>
    <w:p>
      <w:pPr>
        <w:spacing w:after="60"/>
        <w:ind w:firstLine="567"/>
        <w:jc w:val="both"/>
      </w:pPr>
      <w:r>
        <w:rPr>
          <w:rFonts w:ascii="Arial" w:cs="Arial" w:eastAsia="Arial" w:hAnsi="Arial"/>
          <w:sz w:val="24"/>
          <w:szCs w:val="24"/>
        </w:rPr>
        <w:t xml:space="preserve">3.9.1. Реструктуризированные кредиты - это кредиты, по которым кредитный союз предоставляет заемщику преференции (послабления) в индивидуальном порядке путем изменения условии договора (с обязательным заключением нового договора или дополнительного соглашения к кредитному договору), отличающихся от обычной практики кредитования кредитного союза с целью обеспечения возврата долга заемщика. При этом изменение процентной ставки и/или срока кредита до погашения суммы основного долга/процентов приводят к изменению ожидаемых будущих денежных потоков.</w:t>
      </w:r>
    </w:p>
    <w:p>
      <w:pPr>
        <w:spacing w:after="60"/>
        <w:ind w:firstLine="567"/>
        <w:jc w:val="both"/>
      </w:pPr>
      <w:r>
        <w:rPr>
          <w:rFonts w:ascii="Arial" w:cs="Arial" w:eastAsia="Arial" w:hAnsi="Arial"/>
          <w:sz w:val="24"/>
          <w:szCs w:val="24"/>
        </w:rPr>
        <w:t xml:space="preserve">Реструктуризация представляет собой:</w:t>
      </w:r>
    </w:p>
    <w:p>
      <w:pPr>
        <w:spacing w:after="60"/>
        <w:ind w:firstLine="567"/>
        <w:jc w:val="both"/>
      </w:pPr>
      <w:r>
        <w:rPr>
          <w:rFonts w:ascii="Arial" w:cs="Arial" w:eastAsia="Arial" w:hAnsi="Arial"/>
          <w:sz w:val="24"/>
          <w:szCs w:val="24"/>
        </w:rPr>
        <w:t xml:space="preserve">- изменение условий действующего кредитного договора в связи с ухудшением финансового состояния заемщика путем предоставления более благоприятных условий клиенту по погашению кредита, отличающихся от обычной практики кредитования кредитного союза для обеспечения возврата долга заемщика;</w:t>
      </w:r>
    </w:p>
    <w:p>
      <w:pPr>
        <w:spacing w:after="60"/>
        <w:ind w:firstLine="567"/>
        <w:jc w:val="both"/>
      </w:pPr>
      <w:r>
        <w:rPr>
          <w:rFonts w:ascii="Arial" w:cs="Arial" w:eastAsia="Arial" w:hAnsi="Arial"/>
          <w:sz w:val="24"/>
          <w:szCs w:val="24"/>
        </w:rPr>
        <w:t xml:space="preserve">- полное или частичное рефинансирование актива, когда заемщик использует предоставленный кредитным союзом кредит для погашения другого кредита (задолженность по основной сумме или процентов по нему) при условии, что должник испытывает финансовые трудности;</w:t>
      </w:r>
    </w:p>
    <w:p>
      <w:pPr>
        <w:spacing w:after="60"/>
        <w:ind w:firstLine="567"/>
        <w:jc w:val="both"/>
      </w:pPr>
      <w:r>
        <w:rPr>
          <w:rFonts w:ascii="Arial" w:cs="Arial" w:eastAsia="Arial" w:hAnsi="Arial"/>
          <w:sz w:val="24"/>
          <w:szCs w:val="24"/>
        </w:rPr>
        <w:t xml:space="preserve">- изменение условий договора путем частичного списания основной суммы кредита.</w:t>
      </w:r>
    </w:p>
    <w:p>
      <w:pPr>
        <w:spacing w:after="60"/>
        <w:ind w:firstLine="567"/>
        <w:jc w:val="both"/>
      </w:pPr>
      <w:r>
        <w:rPr>
          <w:rFonts w:ascii="Arial" w:cs="Arial" w:eastAsia="Arial" w:hAnsi="Arial"/>
          <w:sz w:val="24"/>
          <w:szCs w:val="24"/>
        </w:rPr>
        <w:t xml:space="preserve">Изменение первоначальных условий договора по кредиту и его рефинансирование, не связанные с ухудшением финансового состояния заемщика, не являются реструктуризацией кредита (например, перевод валюты кредита из иностранной в национальную и другие).</w:t>
      </w:r>
    </w:p>
    <w:p>
      <w:pPr>
        <w:spacing w:after="60"/>
        <w:ind w:firstLine="567"/>
        <w:jc w:val="both"/>
      </w:pPr>
      <w:r>
        <w:rPr>
          <w:rFonts w:ascii="Arial" w:cs="Arial" w:eastAsia="Arial" w:hAnsi="Arial"/>
          <w:sz w:val="24"/>
          <w:szCs w:val="24"/>
        </w:rPr>
        <w:t xml:space="preserve">3.9.2. Показателями возникновения финансовых затруднений у клиента по реструктуризированному активу могут являться следующие обстоятельства:</w:t>
      </w:r>
    </w:p>
    <w:p>
      <w:pPr>
        <w:spacing w:after="60"/>
        <w:ind w:firstLine="567"/>
        <w:jc w:val="both"/>
      </w:pPr>
      <w:r>
        <w:rPr>
          <w:rFonts w:ascii="Arial" w:cs="Arial" w:eastAsia="Arial" w:hAnsi="Arial"/>
          <w:sz w:val="24"/>
          <w:szCs w:val="24"/>
        </w:rPr>
        <w:t xml:space="preserve">- неклассифицированный кредит, по которому была произведена реструктуризация, и по которому полностью или частично имелись просроченные платежи более, чем на 30 дней, по меньшей мере 1 раз в течение последних 3 месяцев или;</w:t>
      </w:r>
    </w:p>
    <w:p>
      <w:pPr>
        <w:spacing w:after="60"/>
        <w:ind w:firstLine="567"/>
        <w:jc w:val="both"/>
      </w:pPr>
      <w:r>
        <w:rPr>
          <w:rFonts w:ascii="Arial" w:cs="Arial" w:eastAsia="Arial" w:hAnsi="Arial"/>
          <w:sz w:val="24"/>
          <w:szCs w:val="24"/>
        </w:rPr>
        <w:t xml:space="preserve">- по рефинансированному кредиту, в случаях, когда клиент не производил выплаты основной суммы или процентов по параллельному кредиту в данном кредитном союзе, полностью или частично более, чем на 30 дней, по крайней мере 1 раз в течение последних 3 месяцев до рефинансирования вышеуказанного кредита.</w:t>
      </w:r>
    </w:p>
    <w:p>
      <w:pPr>
        <w:spacing w:after="60"/>
        <w:ind w:firstLine="567"/>
        <w:jc w:val="both"/>
      </w:pPr>
      <w:r>
        <w:rPr>
          <w:rFonts w:ascii="Arial" w:cs="Arial" w:eastAsia="Arial" w:hAnsi="Arial"/>
          <w:sz w:val="24"/>
          <w:szCs w:val="24"/>
        </w:rPr>
        <w:t xml:space="preserve">3.9.3. Реструктуризация должна быть, прежде всего, направлена на создание условий по погашению кредита путем облегчения требований к заемщику, при этом реструктуризация не должна допускать применение постоянной практики сокращения объемов периодических платежей за счет увеличения сроков погашения по действующему кредиту.</w:t>
      </w:r>
    </w:p>
    <w:p>
      <w:pPr>
        <w:spacing w:after="60"/>
        <w:ind w:firstLine="567"/>
        <w:jc w:val="both"/>
      </w:pPr>
      <w:r>
        <w:rPr>
          <w:rFonts w:ascii="Arial" w:cs="Arial" w:eastAsia="Arial" w:hAnsi="Arial"/>
          <w:sz w:val="24"/>
          <w:szCs w:val="24"/>
        </w:rPr>
        <w:t xml:space="preserve">3.9.4. Реструктуризация может применяться в отношении как классифицированных, так и неклассифицированных активов.</w:t>
      </w:r>
    </w:p>
    <w:p>
      <w:pPr>
        <w:spacing w:after="60"/>
        <w:ind w:firstLine="567"/>
        <w:jc w:val="both"/>
      </w:pPr>
      <w:r>
        <w:rPr>
          <w:rFonts w:ascii="Arial" w:cs="Arial" w:eastAsia="Arial" w:hAnsi="Arial"/>
          <w:sz w:val="24"/>
          <w:szCs w:val="24"/>
        </w:rPr>
        <w:t xml:space="preserve">3.9.5. Классифицированный реструктуризированный актив не может относиться к неклассифицированным кредитам до выполнения условий пункта 3.12 </w:t>
      </w:r>
      <w:hyperlink w:history="1" r:id="rIdfoqx_vvfx4yy9bqbdjjz3">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3.9.6. Внесение изменений в кредитный договор, когда заемщик испытывает финансовые трудности, путем частичного погашения задолженности по кредиту за счет реализации заложенного имущества по данному кредиту должно рассматриваться в качестве реструктуризации кредита.";</w:t>
      </w:r>
    </w:p>
    <w:p>
      <w:pPr>
        <w:spacing w:after="60"/>
        <w:ind w:firstLine="567"/>
        <w:jc w:val="both"/>
      </w:pPr>
      <w:r>
        <w:rPr>
          <w:rFonts w:ascii="Arial" w:cs="Arial" w:eastAsia="Arial" w:hAnsi="Arial"/>
          <w:sz w:val="24"/>
          <w:szCs w:val="24"/>
        </w:rPr>
        <w:t xml:space="preserve">- абзац пятый пункта 3.11 изложить в следующей редакции:</w:t>
      </w:r>
    </w:p>
    <w:p>
      <w:pPr>
        <w:spacing w:after="60"/>
        <w:ind w:firstLine="567"/>
        <w:jc w:val="both"/>
      </w:pPr>
      <w:r>
        <w:rPr>
          <w:rFonts w:ascii="Arial" w:cs="Arial" w:eastAsia="Arial" w:hAnsi="Arial"/>
          <w:sz w:val="24"/>
          <w:szCs w:val="24"/>
        </w:rPr>
        <w:t xml:space="preserve">"- трех лет с момента возникновения права собственности - для недвижимого имущества, за исключением земель сельскохозяйственного назначения, для которых сроки реализации устанавливаются законодательством Кыргызской Республики.";</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главу 3</w:t>
      </w:r>
      <w:r>
        <w:rPr>
          <w:rFonts w:ascii="Arial" w:cs="Arial" w:eastAsia="Arial" w:hAnsi="Arial"/>
          <w:sz w:val="24"/>
          <w:szCs w:val="24"/>
        </w:rPr>
        <w:t xml:space="preserve"> дополнить пунктом 3.12 следующего содержания:</w:t>
      </w:r>
    </w:p>
    <w:p>
      <w:pPr>
        <w:spacing w:after="60"/>
        <w:ind w:firstLine="567"/>
        <w:jc w:val="both"/>
      </w:pPr>
      <w:r>
        <w:rPr>
          <w:rFonts w:ascii="Arial" w:cs="Arial" w:eastAsia="Arial" w:hAnsi="Arial"/>
          <w:sz w:val="24"/>
          <w:szCs w:val="24"/>
        </w:rPr>
        <w:t xml:space="preserve">"3.12. В случае погашения всей просроченной задолженности, активы, классифицированные как "сомнительные" или "потери", переводятся в категорию "субстандартные", при этом кредитный союз может перевести классифицированный "субстандартный" актив в категорию неклассифицированных активов, когда будут выполнены все следующие условия:</w:t>
      </w:r>
    </w:p>
    <w:p>
      <w:pPr>
        <w:spacing w:after="60"/>
        <w:ind w:firstLine="567"/>
        <w:jc w:val="both"/>
      </w:pPr>
      <w:r>
        <w:rPr>
          <w:rFonts w:ascii="Arial" w:cs="Arial" w:eastAsia="Arial" w:hAnsi="Arial"/>
          <w:sz w:val="24"/>
          <w:szCs w:val="24"/>
        </w:rPr>
        <w:t xml:space="preserve">- отсутствие просроченных сумм;</w:t>
      </w:r>
    </w:p>
    <w:p>
      <w:pPr>
        <w:spacing w:after="60"/>
        <w:ind w:firstLine="567"/>
        <w:jc w:val="both"/>
      </w:pPr>
      <w:r>
        <w:rPr>
          <w:rFonts w:ascii="Arial" w:cs="Arial" w:eastAsia="Arial" w:hAnsi="Arial"/>
          <w:sz w:val="24"/>
          <w:szCs w:val="24"/>
        </w:rPr>
        <w:t xml:space="preserve">- своевременная полная оплата последних трех взносов, согласно графику;</w:t>
      </w:r>
    </w:p>
    <w:p>
      <w:pPr>
        <w:spacing w:after="60"/>
        <w:ind w:firstLine="567"/>
        <w:jc w:val="both"/>
      </w:pPr>
      <w:r>
        <w:rPr>
          <w:rFonts w:ascii="Arial" w:cs="Arial" w:eastAsia="Arial" w:hAnsi="Arial"/>
          <w:sz w:val="24"/>
          <w:szCs w:val="24"/>
        </w:rPr>
        <w:t xml:space="preserve">- текущая деятельность и финансовое состояние заемщика позволяют в полной мере соблюдать условия реструктуризации.".</w:t>
      </w:r>
    </w:p>
    <w:p>
      <w:pPr>
        <w:spacing w:after="60"/>
        <w:ind w:firstLine="567"/>
        <w:jc w:val="both"/>
      </w:pPr>
      <w:r>
        <w:rPr>
          <w:rFonts w:ascii="Arial" w:cs="Arial" w:eastAsia="Arial" w:hAnsi="Arial"/>
          <w:sz w:val="24"/>
          <w:szCs w:val="24"/>
        </w:rPr>
        <w:t xml:space="preserve">3. Внести в </w:t>
      </w:r>
      <w:hyperlink w:history="1" r:id="rId_qskkumdbr6h7jol14s5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sa3skzstucjcaahkgiam-">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классификации активов и соответствующих отчислениях в резерв на покрытие потенциальных потерь и убытков микрофинансовыми организациями, осуществляющими операции в соответствии с исламскими принципами банковского дела и финансирования" от 24 сентября 2014 года № 42/8" следующие изменения и дополнения:</w:t>
      </w:r>
    </w:p>
    <w:p>
      <w:pPr>
        <w:spacing w:after="60"/>
        <w:ind w:firstLine="567"/>
        <w:jc w:val="both"/>
      </w:pPr>
      <w:r>
        <w:rPr>
          <w:rFonts w:ascii="Arial" w:cs="Arial" w:eastAsia="Arial" w:hAnsi="Arial"/>
          <w:sz w:val="24"/>
          <w:szCs w:val="24"/>
        </w:rPr>
        <w:t xml:space="preserve">в </w:t>
      </w:r>
      <w:hyperlink w:history="1" r:id="rIdwgdeqip11ajclsw5sci0k">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классификации активов и соответствующих отчислениях в резерв на покрытие потенциальных потерь и убытков микрофинансовыми организациями, осуществляющими операции в соответствии с исламскими принципами банковского дела и финансирования", утвержденном вышеуказанным </w:t>
      </w:r>
      <w:hyperlink w:history="1" r:id="rIdyuxjnrzknygi86jknomx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по всему тексту слова "финансово-кредитное учреждение", "другое финансово-кредитное учреждение" в различных числовых и падежных формах заменить словами "финансово-кредитная организация", "другая финансово-кредитная организация" в соответствующих числах и падежах;</w:t>
      </w:r>
    </w:p>
    <w:p>
      <w:pPr>
        <w:spacing w:after="60"/>
        <w:ind w:firstLine="567"/>
        <w:jc w:val="both"/>
      </w:pPr>
      <w:r>
        <w:rPr>
          <w:rFonts w:ascii="Arial" w:cs="Arial" w:eastAsia="Arial" w:hAnsi="Arial"/>
          <w:sz w:val="24"/>
          <w:szCs w:val="24"/>
        </w:rPr>
        <w:t xml:space="preserve">- пункт 7 признать утратившим силу;</w:t>
      </w:r>
    </w:p>
    <w:p>
      <w:pPr>
        <w:spacing w:after="60"/>
        <w:ind w:firstLine="567"/>
        <w:jc w:val="both"/>
      </w:pPr>
      <w:r>
        <w:rPr>
          <w:rFonts w:ascii="Arial" w:cs="Arial" w:eastAsia="Arial" w:hAnsi="Arial"/>
          <w:sz w:val="24"/>
          <w:szCs w:val="24"/>
        </w:rPr>
        <w:t xml:space="preserve">- абзацы первый и второй пункта 22 изложить в следующей редакции:</w:t>
      </w:r>
    </w:p>
    <w:p>
      <w:pPr>
        <w:spacing w:after="60"/>
        <w:ind w:firstLine="567"/>
        <w:jc w:val="both"/>
      </w:pPr>
      <w:r>
        <w:rPr>
          <w:rFonts w:ascii="Arial" w:cs="Arial" w:eastAsia="Arial" w:hAnsi="Arial"/>
          <w:sz w:val="24"/>
          <w:szCs w:val="24"/>
        </w:rPr>
        <w:t xml:space="preserve">"22. Активы считаются нормальными, если плановые платежи по наценке/доходу и/или основной сумме не просрочены или просрочены на срок не более 30 дней, и при этом существует наличие следующих признаков в совокупности:";</w:t>
      </w:r>
    </w:p>
    <w:p>
      <w:pPr>
        <w:spacing w:after="60"/>
        <w:ind w:firstLine="567"/>
        <w:jc w:val="both"/>
      </w:pPr>
      <w:r>
        <w:rPr>
          <w:rFonts w:ascii="Arial" w:cs="Arial" w:eastAsia="Arial" w:hAnsi="Arial"/>
          <w:sz w:val="24"/>
          <w:szCs w:val="24"/>
        </w:rPr>
        <w:t xml:space="preserve">- абзац десятый пункта 24 признать утратившим силу;</w:t>
      </w:r>
    </w:p>
    <w:p>
      <w:pPr>
        <w:spacing w:after="60"/>
        <w:ind w:firstLine="567"/>
        <w:jc w:val="both"/>
      </w:pPr>
      <w:r>
        <w:rPr>
          <w:rFonts w:ascii="Arial" w:cs="Arial" w:eastAsia="Arial" w:hAnsi="Arial"/>
          <w:sz w:val="24"/>
          <w:szCs w:val="24"/>
        </w:rPr>
        <w:t xml:space="preserve">- абзац тринадцатый пункта 25 признать утратившим силу;</w:t>
      </w:r>
    </w:p>
    <w:p>
      <w:pPr>
        <w:spacing w:after="60"/>
        <w:ind w:firstLine="567"/>
        <w:jc w:val="both"/>
      </w:pPr>
      <w:r>
        <w:rPr>
          <w:rFonts w:ascii="Arial" w:cs="Arial" w:eastAsia="Arial" w:hAnsi="Arial"/>
          <w:sz w:val="24"/>
          <w:szCs w:val="24"/>
        </w:rPr>
        <w:t xml:space="preserve">- в пункте 27 второе предложение изложить в следующей редакции:</w:t>
      </w:r>
    </w:p>
    <w:p>
      <w:pPr>
        <w:spacing w:after="60"/>
        <w:ind w:firstLine="567"/>
        <w:jc w:val="both"/>
      </w:pPr>
      <w:r>
        <w:rPr>
          <w:rFonts w:ascii="Arial" w:cs="Arial" w:eastAsia="Arial" w:hAnsi="Arial"/>
          <w:sz w:val="24"/>
          <w:szCs w:val="24"/>
        </w:rPr>
        <w:t xml:space="preserve">"В случае если все принятые меры не обеспечили возврат данного актива, то он учитывается внесистемно не менее трех лет.";</w:t>
      </w:r>
    </w:p>
    <w:p>
      <w:pPr>
        <w:spacing w:after="60"/>
        <w:ind w:firstLine="567"/>
        <w:jc w:val="both"/>
      </w:pPr>
      <w:r>
        <w:rPr>
          <w:rFonts w:ascii="Arial" w:cs="Arial" w:eastAsia="Arial" w:hAnsi="Arial"/>
          <w:sz w:val="24"/>
          <w:szCs w:val="24"/>
        </w:rPr>
        <w:t xml:space="preserve">- пункт 32 изложить в следующей редакции:</w:t>
      </w:r>
    </w:p>
    <w:p>
      <w:pPr>
        <w:spacing w:after="60"/>
        <w:ind w:firstLine="567"/>
        <w:jc w:val="both"/>
      </w:pPr>
      <w:r>
        <w:rPr>
          <w:rFonts w:ascii="Arial" w:cs="Arial" w:eastAsia="Arial" w:hAnsi="Arial"/>
          <w:sz w:val="24"/>
          <w:szCs w:val="24"/>
        </w:rPr>
        <w:t xml:space="preserve">"32. Классификация реструктуризированных активов МФО.</w:t>
      </w:r>
    </w:p>
    <w:p>
      <w:pPr>
        <w:spacing w:after="60"/>
        <w:ind w:firstLine="567"/>
        <w:jc w:val="both"/>
      </w:pPr>
      <w:r>
        <w:rPr>
          <w:rFonts w:ascii="Arial" w:cs="Arial" w:eastAsia="Arial" w:hAnsi="Arial"/>
          <w:sz w:val="24"/>
          <w:szCs w:val="24"/>
        </w:rPr>
        <w:t xml:space="preserve">Реструктуризированные активы - это активы, по которым МФО предоставляет клиенту преференции (послабления) в индивидуальном порядке путем изменения условий договора (с обязательным заключением нового договора или дополнительного соглашения к договору финансирования), с целью обеспечения возврата долга клиента. При этом изменение наценки и/или срока финансирования до погашения суммы основного долга/наценки приводят к изменению ожидаемых будущих денежных потоков.</w:t>
      </w:r>
    </w:p>
    <w:p>
      <w:pPr>
        <w:spacing w:after="60"/>
        <w:ind w:firstLine="567"/>
        <w:jc w:val="both"/>
      </w:pPr>
      <w:r>
        <w:rPr>
          <w:rFonts w:ascii="Arial" w:cs="Arial" w:eastAsia="Arial" w:hAnsi="Arial"/>
          <w:sz w:val="24"/>
          <w:szCs w:val="24"/>
        </w:rPr>
        <w:t xml:space="preserve">Реструктуризация представляет собой:</w:t>
      </w:r>
    </w:p>
    <w:p>
      <w:pPr>
        <w:spacing w:after="60"/>
        <w:ind w:firstLine="567"/>
        <w:jc w:val="both"/>
      </w:pPr>
      <w:r>
        <w:rPr>
          <w:rFonts w:ascii="Arial" w:cs="Arial" w:eastAsia="Arial" w:hAnsi="Arial"/>
          <w:sz w:val="24"/>
          <w:szCs w:val="24"/>
        </w:rPr>
        <w:t xml:space="preserve">- изменение условий действующего договора финансирования в связи с ухудшением финансового состояния клиента путем предоставления более благоприятных условий клиенту по погашению финансирования, для обеспечения возврата долга клиента;</w:t>
      </w:r>
    </w:p>
    <w:p>
      <w:pPr>
        <w:spacing w:after="60"/>
        <w:ind w:firstLine="567"/>
        <w:jc w:val="both"/>
      </w:pPr>
      <w:r>
        <w:rPr>
          <w:rFonts w:ascii="Arial" w:cs="Arial" w:eastAsia="Arial" w:hAnsi="Arial"/>
          <w:sz w:val="24"/>
          <w:szCs w:val="24"/>
        </w:rPr>
        <w:t xml:space="preserve">- изменение условий договора путем частичного списания основной суммы финансирования.</w:t>
      </w:r>
    </w:p>
    <w:p>
      <w:pPr>
        <w:spacing w:after="60"/>
        <w:ind w:firstLine="567"/>
        <w:jc w:val="both"/>
      </w:pPr>
      <w:r>
        <w:rPr>
          <w:rFonts w:ascii="Arial" w:cs="Arial" w:eastAsia="Arial" w:hAnsi="Arial"/>
          <w:sz w:val="24"/>
          <w:szCs w:val="24"/>
        </w:rPr>
        <w:t xml:space="preserve">Изменение первоначальных условий договора по финансированию, не связанные с ухудшением финансового состояния клиента, не являются реструктуризацией актива (например, перевод валюты актива из иностранной в национальную и другие).";</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главу 5</w:t>
      </w:r>
      <w:r>
        <w:rPr>
          <w:rFonts w:ascii="Arial" w:cs="Arial" w:eastAsia="Arial" w:hAnsi="Arial"/>
          <w:sz w:val="24"/>
          <w:szCs w:val="24"/>
        </w:rPr>
        <w:t xml:space="preserve"> дополнить пунктами "32-1, 32-2, 32-3, 32-4, 32-5, 32-6, 32-7 и 32-8" следующего содержания:</w:t>
      </w:r>
    </w:p>
    <w:p>
      <w:pPr>
        <w:spacing w:after="60"/>
        <w:ind w:firstLine="567"/>
        <w:jc w:val="both"/>
      </w:pPr>
      <w:r>
        <w:rPr>
          <w:rFonts w:ascii="Arial" w:cs="Arial" w:eastAsia="Arial" w:hAnsi="Arial"/>
          <w:sz w:val="24"/>
          <w:szCs w:val="24"/>
        </w:rPr>
        <w:t xml:space="preserve">"32-1. В случае если неклассифицированный актив, по которому была произведена реструктуризация и по которому полностью или частично имелись просроченные платежи более чем на 30 дней, по меньшей мере 1 раз в течение последних 3 месяцев, то данное обстоятельство может являться показателем возникновения финансовых затруднений у клиента по реструктуризированному активу.</w:t>
      </w:r>
    </w:p>
    <w:p>
      <w:pPr>
        <w:spacing w:after="60"/>
        <w:ind w:firstLine="567"/>
        <w:jc w:val="both"/>
      </w:pPr>
      <w:r>
        <w:rPr>
          <w:rFonts w:ascii="Arial" w:cs="Arial" w:eastAsia="Arial" w:hAnsi="Arial"/>
          <w:sz w:val="24"/>
          <w:szCs w:val="24"/>
        </w:rPr>
        <w:t xml:space="preserve">32-2. Реструктуризация может применяться в отношении как классифицированных, так и неклассифицированных активов.</w:t>
      </w:r>
    </w:p>
    <w:p>
      <w:pPr>
        <w:spacing w:after="60"/>
        <w:ind w:firstLine="567"/>
        <w:jc w:val="both"/>
      </w:pPr>
      <w:r>
        <w:rPr>
          <w:rFonts w:ascii="Arial" w:cs="Arial" w:eastAsia="Arial" w:hAnsi="Arial"/>
          <w:sz w:val="24"/>
          <w:szCs w:val="24"/>
        </w:rPr>
        <w:t xml:space="preserve">32-3. Классифицированный реструктуризированный актив не может относиться к неклассифицированным активам до выполнения условий пункта 32-8 </w:t>
      </w:r>
      <w:hyperlink w:history="1" r:id="rIdx16edzzrvk7dclhccxuc0">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32-4. Внесение изменений в договор финансирования, когда клиент испытывает финансовые трудности, путем частичного погашения задолженности по финансированию за счет реализации заложенного имущества по данному финансированию должно рассматриваться в качестве реструктуризации финансирования.</w:t>
      </w:r>
    </w:p>
    <w:p>
      <w:pPr>
        <w:spacing w:after="60"/>
        <w:ind w:firstLine="567"/>
        <w:jc w:val="both"/>
      </w:pPr>
      <w:r>
        <w:rPr>
          <w:rFonts w:ascii="Arial" w:cs="Arial" w:eastAsia="Arial" w:hAnsi="Arial"/>
          <w:sz w:val="24"/>
          <w:szCs w:val="24"/>
        </w:rPr>
        <w:t xml:space="preserve">32-5. Активы, которые были реструктуризированы, классифицируются МФО как минимум как "актив под наблюдением".</w:t>
      </w:r>
    </w:p>
    <w:p>
      <w:pPr>
        <w:spacing w:after="60"/>
        <w:ind w:firstLine="567"/>
        <w:jc w:val="both"/>
      </w:pPr>
      <w:r>
        <w:rPr>
          <w:rFonts w:ascii="Arial" w:cs="Arial" w:eastAsia="Arial" w:hAnsi="Arial"/>
          <w:sz w:val="24"/>
          <w:szCs w:val="24"/>
        </w:rPr>
        <w:t xml:space="preserve">32-6. Реструктуризированный актив должен классифицироваться как "субстандартный", если по нему возникли просроченные платежи более чем на 30 дней или данный актив был реструктуризирован повторно.</w:t>
      </w:r>
    </w:p>
    <w:p>
      <w:pPr>
        <w:spacing w:after="60"/>
        <w:ind w:firstLine="567"/>
        <w:jc w:val="both"/>
      </w:pPr>
      <w:r>
        <w:rPr>
          <w:rFonts w:ascii="Arial" w:cs="Arial" w:eastAsia="Arial" w:hAnsi="Arial"/>
          <w:sz w:val="24"/>
          <w:szCs w:val="24"/>
        </w:rPr>
        <w:t xml:space="preserve">32-7. Повторно реструктуризированный актив должен классифицироваться как "сомнительный", в случае возникновения просрочек более чем на 30 дней.</w:t>
      </w:r>
    </w:p>
    <w:p>
      <w:pPr>
        <w:spacing w:after="60"/>
        <w:ind w:firstLine="567"/>
        <w:jc w:val="both"/>
      </w:pPr>
      <w:r>
        <w:rPr>
          <w:rFonts w:ascii="Arial" w:cs="Arial" w:eastAsia="Arial" w:hAnsi="Arial"/>
          <w:sz w:val="24"/>
          <w:szCs w:val="24"/>
        </w:rPr>
        <w:t xml:space="preserve">32-8. В случае погашении всей просроченной задолженности, активы, классифицированные как "сомнительные" или "потери", переводятся в категорию "субстандартные", при этом МФО может перевести классифицированный "субстандартный" актив в категорию неклассифицированных активов, когда будут выполнены все следующие условия:</w:t>
      </w:r>
    </w:p>
    <w:p>
      <w:pPr>
        <w:spacing w:after="60"/>
        <w:ind w:firstLine="567"/>
        <w:jc w:val="both"/>
      </w:pPr>
      <w:r>
        <w:rPr>
          <w:rFonts w:ascii="Arial" w:cs="Arial" w:eastAsia="Arial" w:hAnsi="Arial"/>
          <w:sz w:val="24"/>
          <w:szCs w:val="24"/>
        </w:rPr>
        <w:t xml:space="preserve">- отсутствие просроченных сумм;</w:t>
      </w:r>
    </w:p>
    <w:p>
      <w:pPr>
        <w:spacing w:after="60"/>
        <w:ind w:firstLine="567"/>
        <w:jc w:val="both"/>
      </w:pPr>
      <w:r>
        <w:rPr>
          <w:rFonts w:ascii="Arial" w:cs="Arial" w:eastAsia="Arial" w:hAnsi="Arial"/>
          <w:sz w:val="24"/>
          <w:szCs w:val="24"/>
        </w:rPr>
        <w:t xml:space="preserve">- своевременная полная оплата последних трех взносов согласно графику;</w:t>
      </w:r>
    </w:p>
    <w:p>
      <w:pPr>
        <w:spacing w:after="60"/>
        <w:ind w:firstLine="567"/>
        <w:jc w:val="both"/>
      </w:pPr>
      <w:r>
        <w:rPr>
          <w:rFonts w:ascii="Arial" w:cs="Arial" w:eastAsia="Arial" w:hAnsi="Arial"/>
          <w:sz w:val="24"/>
          <w:szCs w:val="24"/>
        </w:rPr>
        <w:t xml:space="preserve">- текущая деятельность и финансовое состояние заемщика позволяют в полной мере соблюдать условия реструктуризации.".</w:t>
      </w:r>
    </w:p>
    <w:p>
      <w:pPr>
        <w:spacing w:after="60"/>
        <w:ind w:firstLine="567"/>
        <w:jc w:val="both"/>
      </w:pPr>
      <w:r>
        <w:rPr>
          <w:rFonts w:ascii="Arial" w:cs="Arial" w:eastAsia="Arial" w:hAnsi="Arial"/>
          <w:sz w:val="24"/>
          <w:szCs w:val="24"/>
        </w:rPr>
        <w:t xml:space="preserve">4. Внести в </w:t>
      </w:r>
      <w:hyperlink w:history="1" r:id="rIdg7uulkemtexwvsgh2tmm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n1o4lxi_ubnby5iacdtii">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классификации активов и соответствующих отчислениях в резерв на покрытие потенциальных потерь и убытков в кредитных союзах, осуществляющих операции в соответствии с исламскими принципами банковского дела и финансирования" от 23 апреля 2014 года № 16/3" следующие изменения:</w:t>
      </w:r>
    </w:p>
    <w:p>
      <w:pPr>
        <w:spacing w:after="60"/>
        <w:ind w:firstLine="567"/>
        <w:jc w:val="both"/>
      </w:pPr>
      <w:r>
        <w:rPr>
          <w:rFonts w:ascii="Arial" w:cs="Arial" w:eastAsia="Arial" w:hAnsi="Arial"/>
          <w:sz w:val="24"/>
          <w:szCs w:val="24"/>
        </w:rPr>
        <w:t xml:space="preserve">в </w:t>
      </w:r>
      <w:hyperlink w:history="1" r:id="rIdzy_zwfyhvrgp8ga8panyd">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классификации активов и соответствующих отчислениях в резерв на покрытие потенциальных потерь и убытков в кредитных союзах, осуществляющих операции в соответствии с исламскими принципами банковского дела и финансирования", утвержденном вышеуказанным постановлением:</w:t>
      </w:r>
    </w:p>
    <w:p>
      <w:pPr>
        <w:spacing w:after="60"/>
        <w:ind w:firstLine="567"/>
        <w:jc w:val="both"/>
      </w:pPr>
      <w:r>
        <w:rPr>
          <w:rFonts w:ascii="Arial" w:cs="Arial" w:eastAsia="Arial" w:hAnsi="Arial"/>
          <w:sz w:val="24"/>
          <w:szCs w:val="24"/>
        </w:rPr>
        <w:t xml:space="preserve">- по всему тексту слова "финансово-кредитное учреждение", "другое финансово-кредитное учреждение" в различных числовых и падежных формах заменить словами "финансово-кредитная организация", "другая финансово-кредитная организация" в соответствующих числах и падежах;</w:t>
      </w:r>
    </w:p>
    <w:p>
      <w:pPr>
        <w:spacing w:after="60"/>
        <w:ind w:firstLine="567"/>
        <w:jc w:val="both"/>
      </w:pPr>
      <w:r>
        <w:rPr>
          <w:rFonts w:ascii="Arial" w:cs="Arial" w:eastAsia="Arial" w:hAnsi="Arial"/>
          <w:sz w:val="24"/>
          <w:szCs w:val="24"/>
        </w:rPr>
        <w:t xml:space="preserve">- пункт 6 признать утратившим силу;</w:t>
      </w:r>
    </w:p>
    <w:p>
      <w:pPr>
        <w:spacing w:after="60"/>
        <w:ind w:firstLine="567"/>
        <w:jc w:val="both"/>
      </w:pPr>
      <w:r>
        <w:rPr>
          <w:rFonts w:ascii="Arial" w:cs="Arial" w:eastAsia="Arial" w:hAnsi="Arial"/>
          <w:sz w:val="24"/>
          <w:szCs w:val="24"/>
        </w:rPr>
        <w:t xml:space="preserve">- абзацы первый и второй пункта 15 изложить в следующей редакции:</w:t>
      </w:r>
    </w:p>
    <w:p>
      <w:pPr>
        <w:spacing w:after="60"/>
        <w:ind w:firstLine="567"/>
        <w:jc w:val="both"/>
      </w:pPr>
      <w:r>
        <w:rPr>
          <w:rFonts w:ascii="Arial" w:cs="Arial" w:eastAsia="Arial" w:hAnsi="Arial"/>
          <w:sz w:val="24"/>
          <w:szCs w:val="24"/>
        </w:rPr>
        <w:t xml:space="preserve">"15. Активы считаются стандартными, если плановые платежи по наценке/доходу и/или основной сумме не просрочены или просрочены на срок не более 30 дней, и при этом существует наличие следующих признаков в совокупности:";</w:t>
      </w:r>
    </w:p>
    <w:p>
      <w:pPr>
        <w:spacing w:after="60"/>
        <w:ind w:firstLine="567"/>
        <w:jc w:val="both"/>
      </w:pPr>
      <w:r>
        <w:rPr>
          <w:rFonts w:ascii="Arial" w:cs="Arial" w:eastAsia="Arial" w:hAnsi="Arial"/>
          <w:sz w:val="24"/>
          <w:szCs w:val="24"/>
        </w:rPr>
        <w:t xml:space="preserve">- в пункте 16:</w:t>
      </w:r>
    </w:p>
    <w:p>
      <w:pPr>
        <w:spacing w:after="60"/>
        <w:ind w:firstLine="567"/>
        <w:jc w:val="both"/>
      </w:pPr>
      <w:r>
        <w:rPr>
          <w:rFonts w:ascii="Arial" w:cs="Arial" w:eastAsia="Arial" w:hAnsi="Arial"/>
          <w:sz w:val="24"/>
          <w:szCs w:val="24"/>
        </w:rPr>
        <w:t xml:space="preserve">в абзаце двенадцатом исключить слово "первой";</w:t>
      </w:r>
    </w:p>
    <w:p>
      <w:pPr>
        <w:spacing w:after="60"/>
        <w:ind w:firstLine="567"/>
        <w:jc w:val="both"/>
      </w:pPr>
      <w:r>
        <w:rPr>
          <w:rFonts w:ascii="Arial" w:cs="Arial" w:eastAsia="Arial" w:hAnsi="Arial"/>
          <w:sz w:val="24"/>
          <w:szCs w:val="24"/>
        </w:rPr>
        <w:t xml:space="preserve">абзац тринадцатый признать утратившим силу;</w:t>
      </w:r>
    </w:p>
    <w:p>
      <w:pPr>
        <w:spacing w:after="60"/>
        <w:ind w:firstLine="567"/>
        <w:jc w:val="both"/>
      </w:pPr>
      <w:r>
        <w:rPr>
          <w:rFonts w:ascii="Arial" w:cs="Arial" w:eastAsia="Arial" w:hAnsi="Arial"/>
          <w:sz w:val="24"/>
          <w:szCs w:val="24"/>
        </w:rPr>
        <w:t xml:space="preserve">- в пункте 17:</w:t>
      </w:r>
    </w:p>
    <w:p>
      <w:pPr>
        <w:spacing w:after="60"/>
        <w:ind w:firstLine="567"/>
        <w:jc w:val="both"/>
      </w:pPr>
      <w:r>
        <w:rPr>
          <w:rFonts w:ascii="Arial" w:cs="Arial" w:eastAsia="Arial" w:hAnsi="Arial"/>
          <w:sz w:val="24"/>
          <w:szCs w:val="24"/>
        </w:rPr>
        <w:t xml:space="preserve">в абзацах с третьего по седьмой цифру "60" заменить на цифру "90";</w:t>
      </w:r>
    </w:p>
    <w:p>
      <w:pPr>
        <w:spacing w:after="60"/>
        <w:ind w:firstLine="567"/>
        <w:jc w:val="both"/>
      </w:pPr>
      <w:r>
        <w:rPr>
          <w:rFonts w:ascii="Arial" w:cs="Arial" w:eastAsia="Arial" w:hAnsi="Arial"/>
          <w:sz w:val="24"/>
          <w:szCs w:val="24"/>
        </w:rPr>
        <w:t xml:space="preserve">абзац десятый изложить в следующей редакции:</w:t>
      </w:r>
    </w:p>
    <w:p>
      <w:pPr>
        <w:spacing w:after="60"/>
        <w:ind w:firstLine="567"/>
        <w:jc w:val="both"/>
      </w:pPr>
      <w:r>
        <w:rPr>
          <w:rFonts w:ascii="Arial" w:cs="Arial" w:eastAsia="Arial" w:hAnsi="Arial"/>
          <w:sz w:val="24"/>
          <w:szCs w:val="24"/>
        </w:rPr>
        <w:t xml:space="preserve">"- наличие повторной реструктуризации актива;";</w:t>
      </w:r>
    </w:p>
    <w:p>
      <w:pPr>
        <w:spacing w:after="60"/>
        <w:ind w:firstLine="567"/>
        <w:jc w:val="both"/>
      </w:pPr>
      <w:r>
        <w:rPr>
          <w:rFonts w:ascii="Arial" w:cs="Arial" w:eastAsia="Arial" w:hAnsi="Arial"/>
          <w:sz w:val="24"/>
          <w:szCs w:val="24"/>
        </w:rPr>
        <w:t xml:space="preserve">- в пункте 18:</w:t>
      </w:r>
    </w:p>
    <w:p>
      <w:pPr>
        <w:spacing w:after="60"/>
        <w:ind w:firstLine="567"/>
        <w:jc w:val="both"/>
      </w:pPr>
      <w:r>
        <w:rPr>
          <w:rFonts w:ascii="Arial" w:cs="Arial" w:eastAsia="Arial" w:hAnsi="Arial"/>
          <w:sz w:val="24"/>
          <w:szCs w:val="24"/>
        </w:rPr>
        <w:t xml:space="preserve">в абзацах с третьего по седьмой слова "61 до 90" заменить на слова "91 до 180";</w:t>
      </w:r>
    </w:p>
    <w:p>
      <w:pPr>
        <w:spacing w:after="60"/>
        <w:ind w:firstLine="567"/>
        <w:jc w:val="both"/>
      </w:pPr>
      <w:r>
        <w:rPr>
          <w:rFonts w:ascii="Arial" w:cs="Arial" w:eastAsia="Arial" w:hAnsi="Arial"/>
          <w:sz w:val="24"/>
          <w:szCs w:val="24"/>
        </w:rPr>
        <w:t xml:space="preserve">абзац тринадцатый признать утратившим силу;</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главу 4</w:t>
      </w:r>
      <w:r>
        <w:rPr>
          <w:rFonts w:ascii="Arial" w:cs="Arial" w:eastAsia="Arial" w:hAnsi="Arial"/>
          <w:sz w:val="24"/>
          <w:szCs w:val="24"/>
        </w:rPr>
        <w:t xml:space="preserve"> дополнить пунктом 18-1 следующего содержания:</w:t>
      </w:r>
    </w:p>
    <w:p>
      <w:pPr>
        <w:spacing w:after="60"/>
        <w:ind w:firstLine="567"/>
        <w:jc w:val="both"/>
      </w:pPr>
      <w:r>
        <w:rPr>
          <w:rFonts w:ascii="Arial" w:cs="Arial" w:eastAsia="Arial" w:hAnsi="Arial"/>
          <w:sz w:val="24"/>
          <w:szCs w:val="24"/>
        </w:rPr>
        <w:t xml:space="preserve">"18-1. Повторно реструктуризированный актив должен классифицироваться как "сомнительный", в случае:</w:t>
      </w:r>
    </w:p>
    <w:p>
      <w:pPr>
        <w:spacing w:after="60"/>
        <w:ind w:firstLine="567"/>
        <w:jc w:val="both"/>
      </w:pPr>
      <w:r>
        <w:rPr>
          <w:rFonts w:ascii="Arial" w:cs="Arial" w:eastAsia="Arial" w:hAnsi="Arial"/>
          <w:sz w:val="24"/>
          <w:szCs w:val="24"/>
        </w:rPr>
        <w:t xml:space="preserve">- нарушения графика выполнения условий договора клиентом более чем на 30 дней после повторной реструктуризации;</w:t>
      </w:r>
    </w:p>
    <w:p>
      <w:pPr>
        <w:spacing w:after="60"/>
        <w:ind w:firstLine="567"/>
        <w:jc w:val="both"/>
      </w:pPr>
      <w:r>
        <w:rPr>
          <w:rFonts w:ascii="Arial" w:cs="Arial" w:eastAsia="Arial" w:hAnsi="Arial"/>
          <w:sz w:val="24"/>
          <w:szCs w:val="24"/>
        </w:rPr>
        <w:t xml:space="preserve">- нарушения графика плановых платежей более чем на 30 дней после повторной реструктуризации;</w:t>
      </w:r>
    </w:p>
    <w:p>
      <w:pPr>
        <w:spacing w:after="60"/>
        <w:ind w:firstLine="567"/>
        <w:jc w:val="both"/>
      </w:pPr>
      <w:r>
        <w:rPr>
          <w:rFonts w:ascii="Arial" w:cs="Arial" w:eastAsia="Arial" w:hAnsi="Arial"/>
          <w:sz w:val="24"/>
          <w:szCs w:val="24"/>
        </w:rPr>
        <w:t xml:space="preserve">- нарушения сроков поставки товаров, согласно договору более чем на 30 дней после повторной реструктуризации;</w:t>
      </w:r>
    </w:p>
    <w:p>
      <w:pPr>
        <w:spacing w:after="60"/>
        <w:ind w:firstLine="567"/>
        <w:jc w:val="both"/>
      </w:pPr>
      <w:r>
        <w:rPr>
          <w:rFonts w:ascii="Arial" w:cs="Arial" w:eastAsia="Arial" w:hAnsi="Arial"/>
          <w:sz w:val="24"/>
          <w:szCs w:val="24"/>
        </w:rPr>
        <w:t xml:space="preserve">- нарушения графика реализации проекта, финансовых потоков более чем на 30 дней после повторной реструктуризации;</w:t>
      </w:r>
    </w:p>
    <w:p>
      <w:pPr>
        <w:spacing w:after="60"/>
        <w:ind w:firstLine="567"/>
        <w:jc w:val="both"/>
      </w:pPr>
      <w:r>
        <w:rPr>
          <w:rFonts w:ascii="Arial" w:cs="Arial" w:eastAsia="Arial" w:hAnsi="Arial"/>
          <w:sz w:val="24"/>
          <w:szCs w:val="24"/>
        </w:rPr>
        <w:t xml:space="preserve">- нарушения сроков исполнения контрактов третьими сторонами более чем на 30 дней после повторной реструктуризации.";</w:t>
      </w:r>
    </w:p>
    <w:p>
      <w:pPr>
        <w:spacing w:after="60"/>
        <w:ind w:firstLine="567"/>
        <w:jc w:val="both"/>
      </w:pPr>
      <w:r>
        <w:rPr>
          <w:rFonts w:ascii="Arial" w:cs="Arial" w:eastAsia="Arial" w:hAnsi="Arial"/>
          <w:sz w:val="24"/>
          <w:szCs w:val="24"/>
        </w:rPr>
        <w:t xml:space="preserve">- в пункте 19:</w:t>
      </w:r>
    </w:p>
    <w:p>
      <w:pPr>
        <w:spacing w:after="60"/>
        <w:ind w:firstLine="567"/>
        <w:jc w:val="both"/>
      </w:pPr>
      <w:r>
        <w:rPr>
          <w:rFonts w:ascii="Arial" w:cs="Arial" w:eastAsia="Arial" w:hAnsi="Arial"/>
          <w:sz w:val="24"/>
          <w:szCs w:val="24"/>
        </w:rPr>
        <w:t xml:space="preserve">в абзацах со второго по шестой цифру "90" заменить на цифру "180";</w:t>
      </w:r>
    </w:p>
    <w:p>
      <w:pPr>
        <w:spacing w:after="60"/>
        <w:ind w:firstLine="567"/>
        <w:jc w:val="both"/>
      </w:pPr>
      <w:r>
        <w:rPr>
          <w:rFonts w:ascii="Arial" w:cs="Arial" w:eastAsia="Arial" w:hAnsi="Arial"/>
          <w:sz w:val="24"/>
          <w:szCs w:val="24"/>
        </w:rPr>
        <w:t xml:space="preserve">абзац восьмой признать утратившим силу;</w:t>
      </w:r>
    </w:p>
    <w:p>
      <w:pPr>
        <w:spacing w:after="60"/>
        <w:ind w:firstLine="567"/>
        <w:jc w:val="both"/>
      </w:pPr>
      <w:r>
        <w:rPr>
          <w:rFonts w:ascii="Arial" w:cs="Arial" w:eastAsia="Arial" w:hAnsi="Arial"/>
          <w:sz w:val="24"/>
          <w:szCs w:val="24"/>
        </w:rPr>
        <w:t xml:space="preserve">- во втором предложении пункта 20 слова "на внесистемных счетах" заменить словом "внесистемно";</w:t>
      </w:r>
    </w:p>
    <w:p>
      <w:pPr>
        <w:spacing w:after="60"/>
        <w:ind w:firstLine="567"/>
        <w:jc w:val="both"/>
      </w:pPr>
      <w:r>
        <w:rPr>
          <w:rFonts w:ascii="Arial" w:cs="Arial" w:eastAsia="Arial" w:hAnsi="Arial"/>
          <w:sz w:val="24"/>
          <w:szCs w:val="24"/>
        </w:rPr>
        <w:t xml:space="preserve">- пункт 21 изложить в следующей редакции:</w:t>
      </w:r>
    </w:p>
    <w:p>
      <w:pPr>
        <w:spacing w:after="60"/>
        <w:ind w:firstLine="567"/>
        <w:jc w:val="both"/>
      </w:pPr>
      <w:r>
        <w:rPr>
          <w:rFonts w:ascii="Arial" w:cs="Arial" w:eastAsia="Arial" w:hAnsi="Arial"/>
          <w:sz w:val="24"/>
          <w:szCs w:val="24"/>
        </w:rPr>
        <w:t xml:space="preserve">"21. Классификация реструктуризированных активов кредитных союзов</w:t>
      </w:r>
    </w:p>
    <w:p>
      <w:pPr>
        <w:spacing w:after="60"/>
        <w:ind w:firstLine="567"/>
        <w:jc w:val="both"/>
      </w:pPr>
      <w:r>
        <w:rPr>
          <w:rFonts w:ascii="Arial" w:cs="Arial" w:eastAsia="Arial" w:hAnsi="Arial"/>
          <w:sz w:val="24"/>
          <w:szCs w:val="24"/>
        </w:rPr>
        <w:t xml:space="preserve">Реструктуризированные активы - это активы, по которым кредитный союз предоставляет клиенту преференции (послабления) в индивидуальном порядке путем изменения условий договора (с обязательным заключением нового договора или дополнительного соглашения к договору финансирования) с целью обеспечения возврата долга клиента. При этом изменение наценки и/или срока финансирования до погашения суммы основного долга/наценки приводят к изменению ожидаемых будущих денежных потоков.</w:t>
      </w:r>
    </w:p>
    <w:p>
      <w:pPr>
        <w:spacing w:after="60"/>
        <w:ind w:firstLine="567"/>
        <w:jc w:val="both"/>
      </w:pPr>
      <w:r>
        <w:rPr>
          <w:rFonts w:ascii="Arial" w:cs="Arial" w:eastAsia="Arial" w:hAnsi="Arial"/>
          <w:sz w:val="24"/>
          <w:szCs w:val="24"/>
        </w:rPr>
        <w:t xml:space="preserve">Реструктуризация представляет собой:</w:t>
      </w:r>
    </w:p>
    <w:p>
      <w:pPr>
        <w:spacing w:after="60"/>
        <w:ind w:firstLine="567"/>
        <w:jc w:val="both"/>
      </w:pPr>
      <w:r>
        <w:rPr>
          <w:rFonts w:ascii="Arial" w:cs="Arial" w:eastAsia="Arial" w:hAnsi="Arial"/>
          <w:sz w:val="24"/>
          <w:szCs w:val="24"/>
        </w:rPr>
        <w:t xml:space="preserve">- изменение условий действующего договора финансирования в связи с ухудшением финансового состояния клиента путем предоставления более благоприятных условий клиенту по погашению финансирования, для обеспечения возврата долга клиента;</w:t>
      </w:r>
    </w:p>
    <w:p>
      <w:pPr>
        <w:spacing w:after="60"/>
        <w:ind w:firstLine="567"/>
        <w:jc w:val="both"/>
      </w:pPr>
      <w:r>
        <w:rPr>
          <w:rFonts w:ascii="Arial" w:cs="Arial" w:eastAsia="Arial" w:hAnsi="Arial"/>
          <w:sz w:val="24"/>
          <w:szCs w:val="24"/>
        </w:rPr>
        <w:t xml:space="preserve">- изменение условий договора путем частичного списания основной суммы финансирования.</w:t>
      </w:r>
    </w:p>
    <w:p>
      <w:pPr>
        <w:spacing w:after="60"/>
        <w:ind w:firstLine="567"/>
        <w:jc w:val="both"/>
      </w:pPr>
      <w:r>
        <w:rPr>
          <w:rFonts w:ascii="Arial" w:cs="Arial" w:eastAsia="Arial" w:hAnsi="Arial"/>
          <w:sz w:val="24"/>
          <w:szCs w:val="24"/>
        </w:rPr>
        <w:t xml:space="preserve">Изменение первоначальных условий договора по финансированию, не связанные с ухудшением финансового состояния клиента, не являются реструктуризацией актива (например, перевод валюты актива из иностранной в национальную и другие).";</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главу 5</w:t>
      </w:r>
      <w:r>
        <w:rPr>
          <w:rFonts w:ascii="Arial" w:cs="Arial" w:eastAsia="Arial" w:hAnsi="Arial"/>
          <w:sz w:val="24"/>
          <w:szCs w:val="24"/>
        </w:rPr>
        <w:t xml:space="preserve"> дополнить пунктами 21-1, 21-2, 21-3, 21-4, 21-5 следующего содержания:</w:t>
      </w:r>
    </w:p>
    <w:p>
      <w:pPr>
        <w:spacing w:after="60"/>
        <w:ind w:firstLine="567"/>
        <w:jc w:val="both"/>
      </w:pPr>
      <w:r>
        <w:rPr>
          <w:rFonts w:ascii="Arial" w:cs="Arial" w:eastAsia="Arial" w:hAnsi="Arial"/>
          <w:sz w:val="24"/>
          <w:szCs w:val="24"/>
        </w:rPr>
        <w:t xml:space="preserve">"21-1. В случае если неклассифицированный актив, по которому была произведена реструктуризация и по которому полностью или частично имелись просроченные платежи более чем на 30 дней, по меньшей мере 1 раз в течение последних 3 месяцев, то данное обстоятельство может являться показателем возникновения финансовых затруднений у клиента по реструктуризированному активу.</w:t>
      </w:r>
    </w:p>
    <w:p>
      <w:pPr>
        <w:spacing w:after="60"/>
        <w:ind w:firstLine="567"/>
        <w:jc w:val="both"/>
      </w:pPr>
      <w:r>
        <w:rPr>
          <w:rFonts w:ascii="Arial" w:cs="Arial" w:eastAsia="Arial" w:hAnsi="Arial"/>
          <w:sz w:val="24"/>
          <w:szCs w:val="24"/>
        </w:rPr>
        <w:t xml:space="preserve">21-2. Реструктуризация может применяться в отношении как классифицированных, так и неклассифицированных активов.</w:t>
      </w:r>
    </w:p>
    <w:p>
      <w:pPr>
        <w:spacing w:after="60"/>
        <w:ind w:firstLine="567"/>
        <w:jc w:val="both"/>
      </w:pPr>
      <w:r>
        <w:rPr>
          <w:rFonts w:ascii="Arial" w:cs="Arial" w:eastAsia="Arial" w:hAnsi="Arial"/>
          <w:sz w:val="24"/>
          <w:szCs w:val="24"/>
        </w:rPr>
        <w:t xml:space="preserve">21-3. Классифицированный реструктуризированный актив не может относиться к неклассифицированным активам до выполнения условий пункта 21-5 </w:t>
      </w:r>
      <w:hyperlink w:history="1" r:id="rIdorr4thdpihs-rpdg7mnu0">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21-4. Внесение изменений в договор финансирования, когда клиент испытывает финансовые трудности, путем частичного погашения задолженности по финансированию за счет реализации заложенного имущества по данному финансированию должно рассматриваться в качестве реструктуризации финансирования.</w:t>
      </w:r>
    </w:p>
    <w:p>
      <w:pPr>
        <w:spacing w:after="60"/>
        <w:ind w:firstLine="567"/>
        <w:jc w:val="both"/>
      </w:pPr>
      <w:r>
        <w:rPr>
          <w:rFonts w:ascii="Arial" w:cs="Arial" w:eastAsia="Arial" w:hAnsi="Arial"/>
          <w:sz w:val="24"/>
          <w:szCs w:val="24"/>
        </w:rPr>
        <w:t xml:space="preserve">21-5. В случае погашении всей просроченной задолженности, активы, классифицированные как "сомнительные" или "потери", переводятся в категорию "субстандартные", при этом кредитный союз может перевести классифицированный "субстандартный" актив в категорию неклассифицированных активов, когда будут выполнены все следующие условия:</w:t>
      </w:r>
    </w:p>
    <w:p>
      <w:pPr>
        <w:spacing w:after="60"/>
        <w:ind w:firstLine="567"/>
        <w:jc w:val="both"/>
      </w:pPr>
      <w:r>
        <w:rPr>
          <w:rFonts w:ascii="Arial" w:cs="Arial" w:eastAsia="Arial" w:hAnsi="Arial"/>
          <w:sz w:val="24"/>
          <w:szCs w:val="24"/>
        </w:rPr>
        <w:t xml:space="preserve">- отсутствие просроченных сумм;</w:t>
      </w:r>
    </w:p>
    <w:p>
      <w:pPr>
        <w:spacing w:after="60"/>
        <w:ind w:firstLine="567"/>
        <w:jc w:val="both"/>
      </w:pPr>
      <w:r>
        <w:rPr>
          <w:rFonts w:ascii="Arial" w:cs="Arial" w:eastAsia="Arial" w:hAnsi="Arial"/>
          <w:sz w:val="24"/>
          <w:szCs w:val="24"/>
        </w:rPr>
        <w:t xml:space="preserve">- своевременная полная оплата последних трех взносов согласно графику;</w:t>
      </w:r>
    </w:p>
    <w:p>
      <w:pPr>
        <w:spacing w:after="60"/>
        <w:ind w:firstLine="567"/>
        <w:jc w:val="both"/>
      </w:pPr>
      <w:r>
        <w:rPr>
          <w:rFonts w:ascii="Arial" w:cs="Arial" w:eastAsia="Arial" w:hAnsi="Arial"/>
          <w:sz w:val="24"/>
          <w:szCs w:val="24"/>
        </w:rPr>
        <w:t xml:space="preserve">- клиент не имеет обстоятельств, которые могут привести к несоблюдению условий реструктуризации.".</w:t>
      </w:r>
    </w:p>
    <w:p>
      <w:pPr>
        <w:spacing w:after="60"/>
        <w:ind w:firstLine="567"/>
        <w:jc w:val="both"/>
      </w:pPr>
      <w:r>
        <w:rPr>
          <w:rFonts w:ascii="Arial" w:cs="Arial" w:eastAsia="Arial" w:hAnsi="Arial"/>
          <w:sz w:val="24"/>
          <w:szCs w:val="24"/>
        </w:rPr>
        <w:t xml:space="preserve">5. Внести в </w:t>
      </w:r>
      <w:hyperlink w:history="1" r:id="rIdmzwtlp9n4x394miwiz0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s34d0kav-tjimenzzoso0">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периодическом регулятивном отчете микрокредитной компании/микрокредитного агентства" и </w:t>
      </w:r>
      <w:hyperlink w:history="1" r:id="rId-v-uwsmjt9nmu-fm6uqce">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периодическом регулятивном отчете микрофинансовой компании" от 27 мая 2009 года № 25/3 следующие изменения и дополнения:</w:t>
      </w:r>
    </w:p>
    <w:p>
      <w:pPr>
        <w:spacing w:after="60"/>
        <w:ind w:firstLine="567"/>
        <w:jc w:val="both"/>
      </w:pPr>
      <w:r>
        <w:rPr>
          <w:rFonts w:ascii="Arial" w:cs="Arial" w:eastAsia="Arial" w:hAnsi="Arial"/>
          <w:sz w:val="24"/>
          <w:szCs w:val="24"/>
        </w:rPr>
        <w:t xml:space="preserve">в </w:t>
      </w:r>
      <w:hyperlink w:history="1" r:id="rIdkhg2krieibdxeetr_ipma">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периодическом регулятивном отчете микрокредитной компании/микрокредитного агентства", утвержденном вышеуказанным </w:t>
      </w:r>
      <w:hyperlink w:history="1" r:id="rIddmrm-s0rky6txoqen9us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w:t>
      </w:r>
      <w:hyperlink w:history="1" r:id="rId2inkoa2fplt-kv9205jte">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по всему тексту слова "финансово-кредитные учреждения" в различных падежных формах заменить словами "финансово-кредитные организации" в соответствующих падежах;</w:t>
      </w:r>
    </w:p>
    <w:p>
      <w:pPr>
        <w:spacing w:after="60"/>
        <w:ind w:firstLine="567"/>
        <w:jc w:val="both"/>
      </w:pPr>
      <w:r>
        <w:rPr>
          <w:rFonts w:ascii="Arial" w:cs="Arial" w:eastAsia="Arial" w:hAnsi="Arial"/>
          <w:sz w:val="24"/>
          <w:szCs w:val="24"/>
        </w:rPr>
        <w:t xml:space="preserve">- по всему тексту аббревиатуру "ФКУ" заменить аббревиатурой "ФКО";</w:t>
      </w:r>
    </w:p>
    <w:p>
      <w:pPr>
        <w:spacing w:after="60"/>
        <w:ind w:firstLine="567"/>
        <w:jc w:val="both"/>
      </w:pPr>
      <w:r>
        <w:rPr>
          <w:rFonts w:ascii="Arial" w:cs="Arial" w:eastAsia="Arial" w:hAnsi="Arial"/>
          <w:sz w:val="24"/>
          <w:szCs w:val="24"/>
        </w:rPr>
        <w:t xml:space="preserve">- в разделе 3 "Информация об активах":</w:t>
      </w:r>
    </w:p>
    <w:p>
      <w:pPr>
        <w:spacing w:after="60"/>
        <w:ind w:firstLine="567"/>
        <w:jc w:val="both"/>
      </w:pPr>
      <w:r>
        <w:rPr>
          <w:rFonts w:ascii="Arial" w:cs="Arial" w:eastAsia="Arial" w:hAnsi="Arial"/>
          <w:sz w:val="24"/>
          <w:szCs w:val="24"/>
        </w:rPr>
        <w:t xml:space="preserve">подразделы А. "Классификация активов по степени риска" и А-1. "Классификация активов по ИПФ по степени риска" изложить в следующих редакциях:</w:t>
      </w:r>
    </w:p>
    <w:p>
      <w:pPr>
        <w:spacing w:after="120" w:before="200"/>
        <w:ind w:firstLine="567"/>
        <w:jc w:val="left"/>
      </w:pPr>
      <w:r>
        <w:rPr>
          <w:rFonts w:ascii="Arial" w:cs="Arial" w:eastAsia="Arial" w:hAnsi="Arial"/>
          <w:b/>
          <w:bCs/>
          <w:sz w:val="24"/>
          <w:szCs w:val="24"/>
        </w:rPr>
        <w:t xml:space="preserve">"Раздел 3. Информация об активах</w:t>
      </w:r>
    </w:p>
    <w:p>
      <w:pPr>
        <w:tabs>
          <w:tab w:val="right" w:pos="10178"/>
        </w:tabs>
        <w:spacing w:after="120"/>
      </w:pPr>
      <w:r>
        <w:rPr>
          <w:rFonts w:ascii="Arial" w:cs="Arial" w:eastAsia="Arial" w:hAnsi="Arial"/>
          <w:sz w:val="24"/>
          <w:szCs w:val="24"/>
        </w:rPr>
        <w:t xml:space="preserve">А. Классификация активов по степени риска</w:t>
      </w:r>
      <w:r>
        <w:rPr>
          <w:rFonts w:ascii="Arial" w:cs="Arial" w:eastAsia="Arial" w:hAnsi="Arial"/>
          <w:sz w:val="24"/>
          <w:szCs w:val="24"/>
        </w:rPr>
        <w:t xml:space="preserve">	</w:t>
      </w:r>
      <w:r>
        <w:rPr>
          <w:rFonts w:ascii="Arial" w:cs="Arial" w:eastAsia="Arial" w:hAnsi="Arial"/>
          <w:sz w:val="24"/>
          <w:szCs w:val="24"/>
        </w:rPr>
        <w:t xml:space="preserve">Средневзвешенная процентная ставка</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16"/>
        <w:gridCol w:w="470"/>
        <w:gridCol w:w="700"/>
        <w:gridCol w:w="812"/>
        <w:gridCol w:w="645"/>
        <w:gridCol w:w="708"/>
        <w:gridCol w:w="621"/>
        <w:gridCol w:w="725"/>
        <w:gridCol w:w="708"/>
        <w:gridCol w:w="590"/>
        <w:gridCol w:w="757"/>
        <w:gridCol w:w="725"/>
        <w:gridCol w:w="900"/>
      </w:tblGrid>
      <w:tr>
        <w:tc>
          <w:tcPr>
            <w:tcW w:type="dxa" w:w="181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Статья</w:t>
            </w:r>
          </w:p>
        </w:tc>
        <w:tc>
          <w:tcPr>
            <w:tcW w:type="dxa" w:w="4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70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Текущие (не просро-
 ченные) активы</w:t>
            </w:r>
          </w:p>
        </w:tc>
        <w:tc>
          <w:tcPr>
            <w:tcW w:type="dxa" w:w="8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Реструк-
 туризи-
 рованные кредиты</w:t>
            </w:r>
          </w:p>
        </w:tc>
        <w:tc>
          <w:tcPr>
            <w:tcW w:type="dxa" w:w="6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просро-
 ченные активы</w:t>
            </w:r>
          </w:p>
        </w:tc>
        <w:tc>
          <w:tcPr>
            <w:tcW w:type="dxa" w:w="7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Стан-
 дартные</w:t>
            </w:r>
          </w:p>
        </w:tc>
        <w:tc>
          <w:tcPr>
            <w:tcW w:type="dxa" w:w="6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Активы под наблю-
 дением</w:t>
            </w:r>
          </w:p>
        </w:tc>
        <w:tc>
          <w:tcPr>
            <w:tcW w:type="dxa" w:w="72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Субстан-
 дартные</w:t>
            </w:r>
          </w:p>
        </w:tc>
        <w:tc>
          <w:tcPr>
            <w:tcW w:type="dxa" w:w="7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Сомни-
 тельные</w:t>
            </w:r>
          </w:p>
        </w:tc>
        <w:tc>
          <w:tcPr>
            <w:tcW w:type="dxa" w:w="5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Потери</w:t>
            </w:r>
          </w:p>
        </w:tc>
        <w:tc>
          <w:tcPr>
            <w:tcW w:type="dxa" w:w="7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кредитов в статусе неначис-
 ления</w:t>
            </w:r>
          </w:p>
        </w:tc>
        <w:tc>
          <w:tcPr>
            <w:tcW w:type="dxa" w:w="72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"Общие" резервы</w:t>
            </w:r>
          </w:p>
        </w:tc>
        <w:tc>
          <w:tcPr>
            <w:tcW w:type="dxa" w:w="90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"Специ-
 альные" резервы</w:t>
            </w:r>
          </w:p>
        </w:tc>
      </w:tr>
      <w:tr>
        <w:tc>
          <w:tcPr>
            <w:tcW w:type="dxa" w:w="18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7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7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r>
      <w:tr>
        <w:tc>
          <w:tcPr>
            <w:tcW w:type="dxa" w:w="1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Кредиты и др. сделки с банками и финансово-кредитными организациями</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1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 расчетные счета, депозиты в других банках и финансово-кредитных организациях</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1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 кредиты финансово-кредитным организациям</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1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Кредиты и ссуды клиентам</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1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 промышленность</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1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 сельское хозяйство</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1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заготовка и переработка</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1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торговые и коммерческие операции</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1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 услуги</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1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 транспорт</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1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 связь</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1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 строительство и ипотека</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1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 физические лица (потребит. кредиты)</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1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 факторинговые операции</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1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 другие кредиты</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1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Инвестиции</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1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Прочие активы, подлежащие классификации</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1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ВСЕГО: Активы, подлежащие классификации</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1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СПРАВОЧНО: Реструктуризированные кредиты, всего (количество)</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исполнительного органа</w:t>
      </w:r>
      <w:r>
        <w:rPr>
          <w:rFonts w:ascii="Arial" w:cs="Arial" w:eastAsia="Arial" w:hAnsi="Arial"/>
          <w:sz w:val="24"/>
          <w:szCs w:val="24"/>
        </w:rPr>
        <w:t xml:space="preserve">	</w:t>
      </w:r>
      <w:r>
        <w:rPr>
          <w:rFonts w:ascii="Arial" w:cs="Arial" w:eastAsia="Arial" w:hAnsi="Arial"/>
          <w:sz w:val="24"/>
          <w:szCs w:val="24"/>
        </w:rPr>
        <w:t xml:space="preserve">___________________________________
 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Главный бухгалтер</w:t>
      </w:r>
      <w:r>
        <w:rPr>
          <w:rFonts w:ascii="Arial" w:cs="Arial" w:eastAsia="Arial" w:hAnsi="Arial"/>
          <w:sz w:val="24"/>
          <w:szCs w:val="24"/>
        </w:rPr>
        <w:t xml:space="preserve">	</w:t>
      </w:r>
      <w:r>
        <w:rPr>
          <w:rFonts w:ascii="Arial" w:cs="Arial" w:eastAsia="Arial" w:hAnsi="Arial"/>
          <w:sz w:val="24"/>
          <w:szCs w:val="24"/>
        </w:rPr>
        <w:t xml:space="preserve">___________________________________
 подпись</w:t>
      </w:r>
    </w:p>
    <w:p>
      <w:pPr>
        <w:spacing w:after="120"/>
        <w:jc w:val="right"/>
      </w:pPr>
      <w:r>
        <w:rPr>
          <w:rFonts w:ascii="Arial" w:cs="Arial" w:eastAsia="Arial" w:hAnsi="Arial"/>
          <w:sz w:val="24"/>
          <w:szCs w:val="24"/>
        </w:rPr>
        <w:t xml:space="preserve">М.П.</w:t>
      </w:r>
    </w:p>
    <w:p>
      <w:pPr>
        <w:spacing w:after="120" w:before="240"/>
        <w:ind w:firstLine="567"/>
        <w:jc w:val="left"/>
      </w:pPr>
      <w:r>
        <w:rPr>
          <w:rFonts w:ascii="Arial" w:cs="Arial" w:eastAsia="Arial" w:hAnsi="Arial"/>
          <w:b/>
          <w:bCs/>
          <w:sz w:val="24"/>
          <w:szCs w:val="24"/>
        </w:rPr>
        <w:t xml:space="preserve">А-1. Классификация активов по ИПФ по степени риска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01"/>
        <w:gridCol w:w="407"/>
        <w:gridCol w:w="721"/>
        <w:gridCol w:w="780"/>
        <w:gridCol w:w="629"/>
        <w:gridCol w:w="709"/>
        <w:gridCol w:w="668"/>
        <w:gridCol w:w="678"/>
        <w:gridCol w:w="613"/>
        <w:gridCol w:w="505"/>
        <w:gridCol w:w="859"/>
        <w:gridCol w:w="709"/>
        <w:gridCol w:w="700"/>
      </w:tblGrid>
      <w:tr>
        <w:tc>
          <w:tcPr>
            <w:tcW w:type="dxa" w:w="220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Статья</w:t>
            </w:r>
          </w:p>
        </w:tc>
        <w:tc>
          <w:tcPr>
            <w:tcW w:type="dxa" w:w="4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7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Текущие (не просро-
 ченные) активы</w:t>
            </w:r>
          </w:p>
        </w:tc>
        <w:tc>
          <w:tcPr>
            <w:tcW w:type="dxa" w:w="7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Реструк-
 туризи-
 рованные активы</w:t>
            </w:r>
          </w:p>
        </w:tc>
        <w:tc>
          <w:tcPr>
            <w:tcW w:type="dxa" w:w="62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просро-
 ченные активы</w:t>
            </w:r>
          </w:p>
        </w:tc>
        <w:tc>
          <w:tcPr>
            <w:tcW w:type="dxa" w:w="7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Нормаль-
 ные активы</w:t>
            </w:r>
          </w:p>
        </w:tc>
        <w:tc>
          <w:tcPr>
            <w:tcW w:type="dxa" w:w="6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Активы под наблю-
 дением</w:t>
            </w:r>
          </w:p>
        </w:tc>
        <w:tc>
          <w:tcPr>
            <w:tcW w:type="dxa" w:w="6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Суб-
 стандарт-
 ные</w:t>
            </w:r>
          </w:p>
        </w:tc>
        <w:tc>
          <w:tcPr>
            <w:tcW w:type="dxa" w:w="61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Сомни-
 тельные</w:t>
            </w:r>
          </w:p>
        </w:tc>
        <w:tc>
          <w:tcPr>
            <w:tcW w:type="dxa" w:w="5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Потери</w:t>
            </w:r>
          </w:p>
        </w:tc>
        <w:tc>
          <w:tcPr>
            <w:tcW w:type="dxa" w:w="8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активов в статусе неначис-
 ления</w:t>
            </w:r>
          </w:p>
        </w:tc>
        <w:tc>
          <w:tcPr>
            <w:tcW w:type="dxa" w:w="7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"Общие" резервы</w:t>
            </w:r>
          </w:p>
        </w:tc>
        <w:tc>
          <w:tcPr>
            <w:tcW w:type="dxa" w:w="70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"Специ-
 альные" резервы</w:t>
            </w:r>
          </w:p>
        </w:tc>
      </w:tr>
      <w:tr>
        <w:tc>
          <w:tcPr>
            <w:tcW w:type="dxa" w:w="22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7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r>
      <w:tr>
        <w:tc>
          <w:tcPr>
            <w:tcW w:type="dxa" w:w="22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Финансирование и другие операции с банками и финансово-кредитными организациями</w:t>
            </w:r>
          </w:p>
        </w:tc>
        <w:tc>
          <w:tcPr>
            <w:tcW w:type="dxa" w:w="4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22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 расчетные и другие счета в банках и финансово-кредитных организациях</w:t>
            </w:r>
          </w:p>
        </w:tc>
        <w:tc>
          <w:tcPr>
            <w:tcW w:type="dxa" w:w="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 финансирование, предоставленное финансово-кредитным организациям</w:t>
            </w:r>
          </w:p>
        </w:tc>
        <w:tc>
          <w:tcPr>
            <w:tcW w:type="dxa" w:w="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Финансирование, предоставленное клиентам</w:t>
            </w:r>
          </w:p>
        </w:tc>
        <w:tc>
          <w:tcPr>
            <w:tcW w:type="dxa" w:w="4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22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 промышленность</w:t>
            </w:r>
          </w:p>
        </w:tc>
        <w:tc>
          <w:tcPr>
            <w:tcW w:type="dxa" w:w="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22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 сельское хозяйство</w:t>
            </w:r>
          </w:p>
        </w:tc>
        <w:tc>
          <w:tcPr>
            <w:tcW w:type="dxa" w:w="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22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заготовка и переработка</w:t>
            </w:r>
          </w:p>
        </w:tc>
        <w:tc>
          <w:tcPr>
            <w:tcW w:type="dxa" w:w="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22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торговые и коммерческие операции</w:t>
            </w:r>
          </w:p>
        </w:tc>
        <w:tc>
          <w:tcPr>
            <w:tcW w:type="dxa" w:w="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22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 услуги</w:t>
            </w:r>
          </w:p>
        </w:tc>
        <w:tc>
          <w:tcPr>
            <w:tcW w:type="dxa" w:w="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22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 транспорт</w:t>
            </w:r>
          </w:p>
        </w:tc>
        <w:tc>
          <w:tcPr>
            <w:tcW w:type="dxa" w:w="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22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 связь</w:t>
            </w:r>
          </w:p>
        </w:tc>
        <w:tc>
          <w:tcPr>
            <w:tcW w:type="dxa" w:w="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22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 строительство и покупка недвижимости (жилья)</w:t>
            </w:r>
          </w:p>
        </w:tc>
        <w:tc>
          <w:tcPr>
            <w:tcW w:type="dxa" w:w="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22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 физические лица</w:t>
            </w:r>
          </w:p>
        </w:tc>
        <w:tc>
          <w:tcPr>
            <w:tcW w:type="dxa" w:w="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22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 другие</w:t>
            </w:r>
          </w:p>
        </w:tc>
        <w:tc>
          <w:tcPr>
            <w:tcW w:type="dxa" w:w="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22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ВСЕГО:</w:t>
            </w:r>
          </w:p>
        </w:tc>
        <w:tc>
          <w:tcPr>
            <w:tcW w:type="dxa" w:w="4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22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Справочно: реструктуризированные активы, всего (количество)</w:t>
            </w:r>
          </w:p>
        </w:tc>
        <w:tc>
          <w:tcPr>
            <w:tcW w:type="dxa" w:w="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исполнительного органа</w:t>
      </w:r>
      <w:r>
        <w:rPr>
          <w:rFonts w:ascii="Arial" w:cs="Arial" w:eastAsia="Arial" w:hAnsi="Arial"/>
          <w:sz w:val="24"/>
          <w:szCs w:val="24"/>
        </w:rPr>
        <w:t xml:space="preserve">	</w:t>
      </w:r>
      <w:r>
        <w:rPr>
          <w:rFonts w:ascii="Arial" w:cs="Arial" w:eastAsia="Arial" w:hAnsi="Arial"/>
          <w:sz w:val="24"/>
          <w:szCs w:val="24"/>
        </w:rPr>
        <w:t xml:space="preserve">___________________________________
 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Главный бухгалтер</w:t>
      </w:r>
      <w:r>
        <w:rPr>
          <w:rFonts w:ascii="Arial" w:cs="Arial" w:eastAsia="Arial" w:hAnsi="Arial"/>
          <w:sz w:val="24"/>
          <w:szCs w:val="24"/>
        </w:rPr>
        <w:t xml:space="preserve">	</w:t>
      </w:r>
      <w:r>
        <w:rPr>
          <w:rFonts w:ascii="Arial" w:cs="Arial" w:eastAsia="Arial" w:hAnsi="Arial"/>
          <w:sz w:val="24"/>
          <w:szCs w:val="24"/>
        </w:rPr>
        <w:t xml:space="preserve">___________________________________
 подпись</w:t>
      </w:r>
    </w:p>
    <w:p>
      <w:pPr>
        <w:spacing w:after="120"/>
        <w:jc w:val="right"/>
      </w:pPr>
      <w:r>
        <w:rPr>
          <w:rFonts w:ascii="Arial" w:cs="Arial" w:eastAsia="Arial" w:hAnsi="Arial"/>
          <w:sz w:val="24"/>
          <w:szCs w:val="24"/>
        </w:rPr>
        <w:t xml:space="preserve">М.П.</w:t>
      </w:r>
    </w:p>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после подраздела Ж. "Информация по объемам выданных кредитов в разрезе отраслей и по регионам" дополнить подразделом "Ж-1. "Информация по финансированию, предоставленному по ИПФ, в разрезе отраслей и по регионам" следующего содержания:</w:t>
      </w:r>
    </w:p>
    <w:p>
      <w:pPr>
        <w:spacing w:after="120" w:before="200"/>
        <w:ind w:firstLine="567"/>
        <w:jc w:val="left"/>
      </w:pPr>
      <w:r>
        <w:rPr>
          <w:rFonts w:ascii="Arial" w:cs="Arial" w:eastAsia="Arial" w:hAnsi="Arial"/>
          <w:b/>
          <w:bCs/>
          <w:sz w:val="24"/>
          <w:szCs w:val="24"/>
        </w:rPr>
        <w:t xml:space="preserve">"Ж-1. "Информация по финансированию, предоставленному по ИПФ, в разрезе отраслей и по регионам"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9"/>
        <w:gridCol w:w="1409"/>
        <w:gridCol w:w="1409"/>
        <w:gridCol w:w="1409"/>
        <w:gridCol w:w="1409"/>
        <w:gridCol w:w="1409"/>
        <w:gridCol w:w="1570"/>
        <w:gridCol w:w="1183"/>
      </w:tblGrid>
      <w:tr>
        <w:tc>
          <w:tcPr>
            <w:tcW w:type="dxa" w:w="37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4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статьи</w:t>
            </w:r>
          </w:p>
        </w:tc>
        <w:tc>
          <w:tcPr>
            <w:tcW w:type="dxa" w:w="14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Остаток портфеля финансирования на начало отчетного квартала</w:t>
            </w:r>
          </w:p>
        </w:tc>
        <w:tc>
          <w:tcPr>
            <w:tcW w:type="dxa" w:w="14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выданного финансирования за отчетный квартал</w:t>
            </w:r>
          </w:p>
        </w:tc>
        <w:tc>
          <w:tcPr>
            <w:tcW w:type="dxa" w:w="14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выданного финансирования за отчетный квартал</w:t>
            </w:r>
          </w:p>
        </w:tc>
        <w:tc>
          <w:tcPr>
            <w:tcW w:type="dxa" w:w="14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Остаток портфеля финансирования на конец отчетного квартала</w:t>
            </w:r>
          </w:p>
        </w:tc>
        <w:tc>
          <w:tcPr>
            <w:tcW w:type="dxa" w:w="15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Средневзвешенная наценка/доход на конец отчетного периода, в %</w:t>
            </w:r>
          </w:p>
        </w:tc>
        <w:tc>
          <w:tcPr>
            <w:tcW w:type="dxa" w:w="11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Коэффициент доходности на конец отчетного периода, в %</w:t>
            </w:r>
          </w:p>
        </w:tc>
      </w:tr>
      <w:tr>
        <w:tc>
          <w:tcPr>
            <w:tcW w:type="dxa" w:w="3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4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4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4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4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r>
        <w:tc>
          <w:tcPr>
            <w:tcW w:type="dxa" w:w="37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Промышленность, из них:</w:t>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лица</w:t>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лица</w:t>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 в т.ч.:</w:t>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 растениеводство, из них:</w:t>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лица</w:t>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лица</w:t>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 животноводство, из них:</w:t>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лица</w:t>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лица</w:t>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Заготовка и переработка, из них:</w:t>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лица</w:t>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лица</w:t>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Торговля и коммерция, из них:</w:t>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лица</w:t>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лица</w:t>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из них:</w:t>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лица</w:t>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лица</w:t>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 из них:</w:t>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лица</w:t>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лица</w:t>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и покупка недвижимости (в т.ч. ипотеки), из них:</w:t>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лица</w:t>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лица</w:t>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на потребительские цели, из них:</w:t>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лица</w:t>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лица</w:t>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ФКО:</w:t>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Прочее финансирование, из них:</w:t>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лица</w:t>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лица</w:t>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финансирования, из них:</w:t>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лица</w:t>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лица</w:t>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исполнительного органа</w:t>
      </w:r>
      <w:r>
        <w:rPr>
          <w:rFonts w:ascii="Arial" w:cs="Arial" w:eastAsia="Arial" w:hAnsi="Arial"/>
          <w:sz w:val="24"/>
          <w:szCs w:val="24"/>
        </w:rPr>
        <w:t xml:space="preserve">	</w:t>
      </w:r>
      <w:r>
        <w:rPr>
          <w:rFonts w:ascii="Arial" w:cs="Arial" w:eastAsia="Arial" w:hAnsi="Arial"/>
          <w:sz w:val="24"/>
          <w:szCs w:val="24"/>
        </w:rPr>
        <w:t xml:space="preserve">___________________________________
 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Главный бухгалтер</w:t>
      </w:r>
      <w:r>
        <w:rPr>
          <w:rFonts w:ascii="Arial" w:cs="Arial" w:eastAsia="Arial" w:hAnsi="Arial"/>
          <w:sz w:val="24"/>
          <w:szCs w:val="24"/>
        </w:rPr>
        <w:t xml:space="preserve">	</w:t>
      </w:r>
      <w:r>
        <w:rPr>
          <w:rFonts w:ascii="Arial" w:cs="Arial" w:eastAsia="Arial" w:hAnsi="Arial"/>
          <w:sz w:val="24"/>
          <w:szCs w:val="24"/>
        </w:rPr>
        <w:t xml:space="preserve">___________________________________
 подпись</w:t>
      </w:r>
    </w:p>
    <w:p>
      <w:pPr>
        <w:spacing w:after="120"/>
        <w:jc w:val="right"/>
      </w:pPr>
      <w:r>
        <w:rPr>
          <w:rFonts w:ascii="Arial" w:cs="Arial" w:eastAsia="Arial" w:hAnsi="Arial"/>
          <w:sz w:val="24"/>
          <w:szCs w:val="24"/>
        </w:rPr>
        <w:t xml:space="preserve">М.П.</w:t>
      </w:r>
    </w:p>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в </w:t>
      </w:r>
      <w:hyperlink w:history="1" r:id="rIdnlxamwhtatajvfhx6u-ul">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периодическом регулятивном отчете микрофинансовой компании", утвержденном вышеуказанным </w:t>
      </w:r>
      <w:hyperlink w:history="1" r:id="rIdhiudxgbbnm6ljpln5oft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в </w:t>
      </w:r>
      <w:hyperlink w:history="1" r:id="rId1by57x-wg60fd9wp5kwfe">
        <w:r>
          <w:rPr>
            <w:rFonts w:ascii="Arial" w:cs="Arial" w:eastAsia="Arial" w:hAnsi="Arial"/>
            <w:color w:val="1D4ED8"/>
            <w:sz w:val="24"/>
            <w:szCs w:val="24"/>
            <w:u w:val="single"/>
          </w:rPr>
          <w:t xml:space="preserve">Приложении 2:</w:t>
        </w:r>
      </w:hyperlink>
    </w:p>
    <w:p>
      <w:pPr>
        <w:spacing w:after="60"/>
        <w:ind w:firstLine="567"/>
        <w:jc w:val="both"/>
      </w:pPr>
      <w:r>
        <w:rPr>
          <w:rFonts w:ascii="Arial" w:cs="Arial" w:eastAsia="Arial" w:hAnsi="Arial"/>
          <w:sz w:val="24"/>
          <w:szCs w:val="24"/>
        </w:rPr>
        <w:t xml:space="preserve">- в разделе 4 "Информация о просроченных активах, классификация активов и забалансовых обязательств по степени риска" подразделы "А. Информация о просроченных активах (в тыс. сомах)" и "А-1. Информация о просроченных активах, несущих в себе кредитный риск, выданных по ИПФ" изложить в следующих редакциях:</w:t>
      </w:r>
    </w:p>
    <w:p>
      <w:pPr>
        <w:spacing w:after="60" w:before="120"/>
        <w:ind w:firstLine="567"/>
        <w:jc w:val="left"/>
      </w:pPr>
      <w:r>
        <w:rPr>
          <w:rFonts w:ascii="Arial" w:cs="Arial" w:eastAsia="Arial" w:hAnsi="Arial"/>
          <w:b/>
          <w:bCs/>
          <w:sz w:val="24"/>
          <w:szCs w:val="24"/>
        </w:rPr>
        <w:t xml:space="preserve">"Раздел 4.</w:t>
      </w:r>
    </w:p>
    <w:p>
      <w:pPr>
        <w:spacing w:after="120" w:before="120"/>
        <w:ind w:firstLine="567"/>
        <w:jc w:val="left"/>
      </w:pPr>
      <w:r>
        <w:rPr>
          <w:rFonts w:ascii="Arial" w:cs="Arial" w:eastAsia="Arial" w:hAnsi="Arial"/>
          <w:b/>
          <w:bCs/>
          <w:sz w:val="24"/>
          <w:szCs w:val="24"/>
        </w:rPr>
        <w:t xml:space="preserve">А. Информация о просроченных активах (в тыс. сомах)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8"/>
        <w:gridCol w:w="1423"/>
        <w:gridCol w:w="774"/>
        <w:gridCol w:w="880"/>
        <w:gridCol w:w="1022"/>
        <w:gridCol w:w="1187"/>
        <w:gridCol w:w="450"/>
        <w:gridCol w:w="485"/>
        <w:gridCol w:w="485"/>
        <w:gridCol w:w="493"/>
        <w:gridCol w:w="499"/>
        <w:gridCol w:w="499"/>
        <w:gridCol w:w="676"/>
        <w:gridCol w:w="1069"/>
      </w:tblGrid>
      <w:tr>
        <w:tc>
          <w:tcPr>
            <w:tcW w:type="dxa" w:w="23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4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Статьи</w:t>
            </w:r>
          </w:p>
        </w:tc>
        <w:tc>
          <w:tcPr>
            <w:tcW w:type="dxa" w:w="7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(сумма колонок 3 и 5)</w:t>
            </w:r>
          </w:p>
        </w:tc>
        <w:tc>
          <w:tcPr>
            <w:tcW w:type="dxa" w:w="8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Текущие (непросро-
 ченные)</w:t>
            </w:r>
          </w:p>
        </w:tc>
        <w:tc>
          <w:tcPr>
            <w:tcW w:type="dxa" w:w="10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Реструктури-
 зированные кредиты</w:t>
            </w:r>
          </w:p>
        </w:tc>
        <w:tc>
          <w:tcPr>
            <w:tcW w:type="dxa" w:w="118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просроченных кредитов</w:t>
            </w:r>
          </w:p>
        </w:tc>
        <w:tc>
          <w:tcPr>
            <w:tcW w:type="dxa" w:w="4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 30 дней</w:t>
            </w:r>
          </w:p>
        </w:tc>
        <w:tc>
          <w:tcPr>
            <w:tcW w:type="dxa" w:w="4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 31 до 60 дней</w:t>
            </w:r>
          </w:p>
        </w:tc>
        <w:tc>
          <w:tcPr>
            <w:tcW w:type="dxa" w:w="4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 61 до 90 дней</w:t>
            </w:r>
          </w:p>
        </w:tc>
        <w:tc>
          <w:tcPr>
            <w:tcW w:type="dxa" w:w="4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 91 до 120 дней</w:t>
            </w:r>
          </w:p>
        </w:tc>
        <w:tc>
          <w:tcPr>
            <w:tcW w:type="dxa" w:w="4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 121 до 180 дней</w:t>
            </w:r>
          </w:p>
        </w:tc>
        <w:tc>
          <w:tcPr>
            <w:tcW w:type="dxa" w:w="4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 181 до 360 дней</w:t>
            </w:r>
          </w:p>
        </w:tc>
        <w:tc>
          <w:tcPr>
            <w:tcW w:type="dxa" w:w="67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больше 360 дней</w:t>
            </w:r>
          </w:p>
        </w:tc>
        <w:tc>
          <w:tcPr>
            <w:tcW w:type="dxa" w:w="106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кредитов в статусе не начисления</w:t>
            </w:r>
          </w:p>
        </w:tc>
      </w:tr>
      <w:tr>
        <w:tc>
          <w:tcPr>
            <w:tcW w:type="dxa" w:w="2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r>
      <w:tr>
        <w:tc>
          <w:tcPr>
            <w:tcW w:type="dxa" w:w="2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и финансовая аренда клиентам</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8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6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r>
      <w:tr>
        <w:tc>
          <w:tcPr>
            <w:tcW w:type="dxa" w:w="2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б)</w:t>
            </w:r>
          </w:p>
        </w:tc>
        <w:tc>
          <w:tcPr>
            <w:tcW w:type="dxa" w:w="1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в)</w:t>
            </w:r>
          </w:p>
        </w:tc>
        <w:tc>
          <w:tcPr>
            <w:tcW w:type="dxa" w:w="1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заготовка и переработка</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г)</w:t>
            </w:r>
          </w:p>
        </w:tc>
        <w:tc>
          <w:tcPr>
            <w:tcW w:type="dxa" w:w="1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торговля и коммерческие операции</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д)</w:t>
            </w:r>
          </w:p>
        </w:tc>
        <w:tc>
          <w:tcPr>
            <w:tcW w:type="dxa" w:w="1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е)</w:t>
            </w:r>
          </w:p>
        </w:tc>
        <w:tc>
          <w:tcPr>
            <w:tcW w:type="dxa" w:w="1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ж)</w:t>
            </w:r>
          </w:p>
        </w:tc>
        <w:tc>
          <w:tcPr>
            <w:tcW w:type="dxa" w:w="1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связь</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з)</w:t>
            </w:r>
          </w:p>
        </w:tc>
        <w:tc>
          <w:tcPr>
            <w:tcW w:type="dxa" w:w="1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и ипотека</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w:t>
            </w:r>
          </w:p>
        </w:tc>
        <w:tc>
          <w:tcPr>
            <w:tcW w:type="dxa" w:w="1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лица (потребительский кредит)</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к)</w:t>
            </w:r>
          </w:p>
        </w:tc>
        <w:tc>
          <w:tcPr>
            <w:tcW w:type="dxa" w:w="1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кредиты</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т.ч. факторинговые операции</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ФКО</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т.ч. факторинговые операции</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активы, включая забалансовые активы</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8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6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Должность: _______________________ Фамилия: __________________________ Подпись: ___________________</w:t>
      </w:r>
    </w:p>
    <w:p>
      <w:pPr>
        <w:spacing w:after="60" w:before="120"/>
        <w:ind w:firstLine="567"/>
        <w:jc w:val="both"/>
      </w:pPr>
      <w:r>
        <w:rPr>
          <w:rFonts w:ascii="Arial" w:cs="Arial" w:eastAsia="Arial" w:hAnsi="Arial"/>
          <w:sz w:val="24"/>
          <w:szCs w:val="24"/>
        </w:rPr>
        <w:t xml:space="preserve">Должность: _______________________ Фамилия: __________________________ Подпись: ___________________</w:t>
      </w:r>
    </w:p>
    <w:p>
      <w:pPr>
        <w:spacing w:after="60" w:before="200"/>
        <w:ind w:firstLine="567"/>
        <w:jc w:val="left"/>
      </w:pPr>
      <w:r>
        <w:rPr>
          <w:rFonts w:ascii="Arial" w:cs="Arial" w:eastAsia="Arial" w:hAnsi="Arial"/>
          <w:b/>
          <w:bCs/>
          <w:sz w:val="24"/>
          <w:szCs w:val="24"/>
        </w:rPr>
        <w:t xml:space="preserve">Раздел 4.</w:t>
      </w:r>
    </w:p>
    <w:p>
      <w:pPr>
        <w:spacing w:after="120" w:before="120"/>
        <w:ind w:firstLine="567"/>
        <w:jc w:val="left"/>
      </w:pPr>
      <w:r>
        <w:rPr>
          <w:rFonts w:ascii="Arial" w:cs="Arial" w:eastAsia="Arial" w:hAnsi="Arial"/>
          <w:b/>
          <w:bCs/>
          <w:sz w:val="24"/>
          <w:szCs w:val="24"/>
        </w:rPr>
        <w:t xml:space="preserve">А-1. Информация о просроченных активах, несущих в себе кредитный риск, выданных по ИПФ</w:t>
      </w:r>
    </w:p>
    <w:p>
      <w:pPr>
        <w:spacing w:after="60"/>
        <w:ind w:firstLine="567"/>
        <w:jc w:val="right"/>
      </w:pPr>
      <w:r>
        <w:rPr>
          <w:rFonts w:ascii="Arial" w:cs="Arial" w:eastAsia="Arial" w:hAnsi="Arial"/>
          <w:sz w:val="24"/>
          <w:szCs w:val="24"/>
        </w:rPr>
        <w:t xml:space="preserve">тыс.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60"/>
        <w:gridCol w:w="808"/>
        <w:gridCol w:w="1020"/>
        <w:gridCol w:w="940"/>
        <w:gridCol w:w="792"/>
        <w:gridCol w:w="548"/>
        <w:gridCol w:w="548"/>
        <w:gridCol w:w="548"/>
        <w:gridCol w:w="548"/>
        <w:gridCol w:w="548"/>
        <w:gridCol w:w="548"/>
        <w:gridCol w:w="776"/>
        <w:gridCol w:w="1097"/>
      </w:tblGrid>
      <w:tr>
        <w:tc>
          <w:tcPr>
            <w:tcW w:type="dxa" w:w="146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Статьи</w:t>
            </w:r>
          </w:p>
        </w:tc>
        <w:tc>
          <w:tcPr>
            <w:tcW w:type="dxa" w:w="8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(сумма колонок 3 и 5)</w:t>
            </w:r>
          </w:p>
        </w:tc>
        <w:tc>
          <w:tcPr>
            <w:tcW w:type="dxa" w:w="10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Текущие (непросро-
 ченные)</w:t>
            </w:r>
          </w:p>
        </w:tc>
        <w:tc>
          <w:tcPr>
            <w:tcW w:type="dxa" w:w="9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Реструк-
 туризиро-
 ванные активы</w:t>
            </w:r>
          </w:p>
        </w:tc>
        <w:tc>
          <w:tcPr>
            <w:tcW w:type="dxa" w:w="7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просро-
 ченных активов</w:t>
            </w:r>
          </w:p>
        </w:tc>
        <w:tc>
          <w:tcPr>
            <w:tcW w:type="dxa" w:w="5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 30 дней</w:t>
            </w:r>
          </w:p>
        </w:tc>
        <w:tc>
          <w:tcPr>
            <w:tcW w:type="dxa" w:w="5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 31 до 60 дней</w:t>
            </w:r>
          </w:p>
        </w:tc>
        <w:tc>
          <w:tcPr>
            <w:tcW w:type="dxa" w:w="5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 61 до 90 дней</w:t>
            </w:r>
          </w:p>
        </w:tc>
        <w:tc>
          <w:tcPr>
            <w:tcW w:type="dxa" w:w="5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 91 до 120 дней</w:t>
            </w:r>
          </w:p>
        </w:tc>
        <w:tc>
          <w:tcPr>
            <w:tcW w:type="dxa" w:w="5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 121 до 180 дней</w:t>
            </w:r>
          </w:p>
        </w:tc>
        <w:tc>
          <w:tcPr>
            <w:tcW w:type="dxa" w:w="5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 181 до 360 дней</w:t>
            </w:r>
          </w:p>
        </w:tc>
        <w:tc>
          <w:tcPr>
            <w:tcW w:type="dxa" w:w="77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больше 360 дней</w:t>
            </w:r>
          </w:p>
        </w:tc>
        <w:tc>
          <w:tcPr>
            <w:tcW w:type="dxa" w:w="10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активов в статусе не начисления</w:t>
            </w:r>
          </w:p>
        </w:tc>
      </w:tr>
      <w:tr>
        <w:tc>
          <w:tcPr>
            <w:tcW w:type="dxa" w:w="14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9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7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r>
      <w:tr>
        <w:tc>
          <w:tcPr>
            <w:tcW w:type="dxa" w:w="14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Финансирование, предоставленное клиентам</w:t>
            </w:r>
          </w:p>
        </w:tc>
        <w:tc>
          <w:tcPr>
            <w:tcW w:type="dxa" w:w="8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10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9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5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5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5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5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5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5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7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r>
      <w:tr>
        <w:tc>
          <w:tcPr>
            <w:tcW w:type="dxa" w:w="14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 промышленность</w:t>
            </w:r>
          </w:p>
        </w:tc>
        <w:tc>
          <w:tcPr>
            <w:tcW w:type="dxa" w:w="8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 сельское хозяйство</w:t>
            </w:r>
          </w:p>
        </w:tc>
        <w:tc>
          <w:tcPr>
            <w:tcW w:type="dxa" w:w="8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заготовка и переработка</w:t>
            </w:r>
          </w:p>
        </w:tc>
        <w:tc>
          <w:tcPr>
            <w:tcW w:type="dxa" w:w="8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торговля и коммерческие операции</w:t>
            </w:r>
          </w:p>
        </w:tc>
        <w:tc>
          <w:tcPr>
            <w:tcW w:type="dxa" w:w="8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 услуги</w:t>
            </w:r>
          </w:p>
        </w:tc>
        <w:tc>
          <w:tcPr>
            <w:tcW w:type="dxa" w:w="8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 транспорт</w:t>
            </w:r>
          </w:p>
        </w:tc>
        <w:tc>
          <w:tcPr>
            <w:tcW w:type="dxa" w:w="8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 связь</w:t>
            </w:r>
          </w:p>
        </w:tc>
        <w:tc>
          <w:tcPr>
            <w:tcW w:type="dxa" w:w="8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 строительство и покупка недвижимости (жилья)</w:t>
            </w:r>
          </w:p>
        </w:tc>
        <w:tc>
          <w:tcPr>
            <w:tcW w:type="dxa" w:w="8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 физические лица</w:t>
            </w:r>
          </w:p>
        </w:tc>
        <w:tc>
          <w:tcPr>
            <w:tcW w:type="dxa" w:w="8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 прочие</w:t>
            </w:r>
          </w:p>
        </w:tc>
        <w:tc>
          <w:tcPr>
            <w:tcW w:type="dxa" w:w="8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Финансирование, предоставленное ФКО</w:t>
            </w:r>
          </w:p>
        </w:tc>
        <w:tc>
          <w:tcPr>
            <w:tcW w:type="dxa" w:w="8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Прочие активы, включая забалансовые активы</w:t>
            </w:r>
          </w:p>
        </w:tc>
        <w:tc>
          <w:tcPr>
            <w:tcW w:type="dxa" w:w="8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Итого</w:t>
            </w:r>
          </w:p>
        </w:tc>
        <w:tc>
          <w:tcPr>
            <w:tcW w:type="dxa" w:w="8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10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9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5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5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5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5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5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5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7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Должность: _______________________ Фамилия: __________________________ Подпись: ___________________</w:t>
      </w:r>
    </w:p>
    <w:p>
      <w:pPr>
        <w:spacing w:after="60" w:before="120"/>
        <w:ind w:firstLine="567"/>
        <w:jc w:val="both"/>
      </w:pPr>
      <w:r>
        <w:rPr>
          <w:rFonts w:ascii="Arial" w:cs="Arial" w:eastAsia="Arial" w:hAnsi="Arial"/>
          <w:sz w:val="24"/>
          <w:szCs w:val="24"/>
        </w:rPr>
        <w:t xml:space="preserve">Должность: _______________________ Фамилия: __________________________ Подпись: ___________________";</w:t>
      </w:r>
    </w:p>
    <w:p>
      <w:pPr>
        <w:spacing w:after="60" w:before="200"/>
        <w:ind w:firstLine="567"/>
        <w:jc w:val="both"/>
      </w:pPr>
      <w:r>
        <w:rPr>
          <w:rFonts w:ascii="Arial" w:cs="Arial" w:eastAsia="Arial" w:hAnsi="Arial"/>
          <w:sz w:val="24"/>
          <w:szCs w:val="24"/>
        </w:rPr>
        <w:t xml:space="preserve">6. Внести в </w:t>
      </w:r>
      <w:hyperlink w:history="1" r:id="rIdolfaxh3maq9lsgiikeao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w:t>
      </w:r>
      <w:hyperlink w:history="1" r:id="rIdpt17a3-p5a858s2are0b-">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периодическом регулятивном отчете кредитного союза" от 16 января 2008 года № 3/3, следующие изменения и дополнения:</w:t>
      </w:r>
    </w:p>
    <w:p>
      <w:pPr>
        <w:spacing w:after="60"/>
        <w:ind w:firstLine="567"/>
        <w:jc w:val="both"/>
      </w:pPr>
      <w:r>
        <w:rPr>
          <w:rFonts w:ascii="Arial" w:cs="Arial" w:eastAsia="Arial" w:hAnsi="Arial"/>
          <w:sz w:val="24"/>
          <w:szCs w:val="24"/>
        </w:rPr>
        <w:t xml:space="preserve">в </w:t>
      </w:r>
      <w:hyperlink w:history="1" r:id="rIdgwfoh3ztttc7d0v8oswgt">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периодическом регулятивном отчете кредитного союза", утвержденном вышеуказанным постановлением:</w:t>
      </w:r>
    </w:p>
    <w:p>
      <w:pPr>
        <w:spacing w:after="60"/>
        <w:ind w:firstLine="567"/>
        <w:jc w:val="both"/>
      </w:pPr>
      <w:r>
        <w:rPr>
          <w:rFonts w:ascii="Arial" w:cs="Arial" w:eastAsia="Arial" w:hAnsi="Arial"/>
          <w:sz w:val="24"/>
          <w:szCs w:val="24"/>
        </w:rPr>
        <w:t xml:space="preserve">в </w:t>
      </w:r>
      <w:hyperlink w:history="1" r:id="rId84gbdmho8uyr0qnm6m6w_">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разделе 3 подраздел "А. Информация по кредитному портфелю" изложить в следующей редакции:</w:t>
      </w:r>
    </w:p>
    <w:p>
      <w:pPr>
        <w:spacing w:after="120" w:before="200"/>
        <w:ind w:firstLine="567"/>
        <w:jc w:val="left"/>
      </w:pPr>
      <w:r>
        <w:rPr>
          <w:rFonts w:ascii="Arial" w:cs="Arial" w:eastAsia="Arial" w:hAnsi="Arial"/>
          <w:b/>
          <w:bCs/>
          <w:sz w:val="24"/>
          <w:szCs w:val="24"/>
        </w:rPr>
        <w:t xml:space="preserve">"Раздел 3 А. Информация по кредитному портфелю</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4059"/>
        <w:gridCol w:w="1939"/>
        <w:gridCol w:w="1939"/>
        <w:gridCol w:w="1939"/>
      </w:tblGrid>
      <w:tr>
        <w:tc>
          <w:tcPr>
            <w:tcW w:type="dxa" w:w="3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05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Кредиты просроченные</w:t>
            </w:r>
          </w:p>
        </w:tc>
        <w:tc>
          <w:tcPr>
            <w:tcW w:type="dxa" w:w="5817"/>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тыс. сом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9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Платеж по основной сумме (по графику)</w:t>
            </w:r>
          </w:p>
        </w:tc>
        <w:tc>
          <w:tcPr>
            <w:tcW w:type="dxa" w:w="19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 процентам (по графику)</w:t>
            </w:r>
          </w:p>
        </w:tc>
        <w:tc>
          <w:tcPr>
            <w:tcW w:type="dxa" w:w="19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Остаток кредита на конец отчетного периода с учетом просрочки</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0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срок до 30 дней</w:t>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0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срок от 31 до 60 дней (минимум = субстандартные)</w:t>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0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срок от 61 до 90 дней (минимум = сомнительные)</w:t>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0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срок от 90 до 360 дней (минимум = потери)</w:t>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0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срок более 360 дней (потери)</w:t>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0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просроченные кредиты</w:t>
            </w:r>
          </w:p>
        </w:tc>
        <w:tc>
          <w:tcPr>
            <w:tcW w:type="dxa" w:w="1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0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Реструктуризированные кредиты, в том числе</w:t>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0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один</w:t>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0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два и более</w:t>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0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 сумма кредитов, списанных с баланса за отчетный период</w:t>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0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 сумма кредитов, списанных с баланса с нарастающим итогом</w:t>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Председатель Правления</w:t>
      </w:r>
      <w:r>
        <w:rPr>
          <w:rFonts w:ascii="Arial" w:cs="Arial" w:eastAsia="Arial" w:hAnsi="Arial"/>
          <w:sz w:val="24"/>
          <w:szCs w:val="24"/>
        </w:rPr>
        <w:t xml:space="preserve">	</w:t>
      </w:r>
      <w:r>
        <w:rPr>
          <w:rFonts w:ascii="Arial" w:cs="Arial" w:eastAsia="Arial" w:hAnsi="Arial"/>
          <w:sz w:val="24"/>
          <w:szCs w:val="24"/>
        </w:rPr>
        <w:t xml:space="preserve">___________________________________
 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Бухгалтер</w:t>
      </w:r>
      <w:r>
        <w:rPr>
          <w:rFonts w:ascii="Arial" w:cs="Arial" w:eastAsia="Arial" w:hAnsi="Arial"/>
          <w:sz w:val="24"/>
          <w:szCs w:val="24"/>
        </w:rPr>
        <w:t xml:space="preserve">	</w:t>
      </w:r>
      <w:r>
        <w:rPr>
          <w:rFonts w:ascii="Arial" w:cs="Arial" w:eastAsia="Arial" w:hAnsi="Arial"/>
          <w:sz w:val="24"/>
          <w:szCs w:val="24"/>
        </w:rPr>
        <w:t xml:space="preserve">___________________________________
 подпись</w:t>
      </w:r>
    </w:p>
    <w:p>
      <w:pPr>
        <w:spacing w:after="120"/>
        <w:jc w:val="right"/>
      </w:pPr>
      <w:r>
        <w:rPr>
          <w:rFonts w:ascii="Arial" w:cs="Arial" w:eastAsia="Arial" w:hAnsi="Arial"/>
          <w:sz w:val="24"/>
          <w:szCs w:val="24"/>
        </w:rPr>
        <w:t xml:space="preserve">М.П.</w:t>
      </w:r>
    </w:p>
    <w:p>
      <w:pPr>
        <w:spacing w:after="60"/>
        <w:ind w:firstLine="567"/>
        <w:jc w:val="right"/>
      </w:pPr>
      <w:r>
        <w:rPr>
          <w:rFonts w:ascii="Arial" w:cs="Arial" w:eastAsia="Arial" w:hAnsi="Arial"/>
          <w:sz w:val="24"/>
          <w:szCs w:val="24"/>
        </w:rPr>
        <w:t xml:space="preserve">".</w:t>
      </w:r>
    </w:p>
    <w:p>
      <w:pPr>
        <w:spacing w:after="60" w:before="200"/>
        <w:ind w:firstLine="567"/>
        <w:jc w:val="both"/>
      </w:pPr>
      <w:r>
        <w:rPr>
          <w:rFonts w:ascii="Arial" w:cs="Arial" w:eastAsia="Arial" w:hAnsi="Arial"/>
          <w:sz w:val="24"/>
          <w:szCs w:val="24"/>
        </w:rPr>
        <w:t xml:space="preserve">7. Внести в </w:t>
      </w:r>
      <w:hyperlink w:history="1" r:id="rIdktxbqneqoqnaa3szxncm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положений Национального банка Кыргызской Республики" от 17 октября 2014 года № 45/1 следующие изменения и дополнения:</w:t>
      </w:r>
    </w:p>
    <w:p>
      <w:pPr>
        <w:spacing w:after="60"/>
        <w:ind w:firstLine="567"/>
        <w:jc w:val="both"/>
      </w:pPr>
      <w:r>
        <w:rPr>
          <w:rFonts w:ascii="Arial" w:cs="Arial" w:eastAsia="Arial" w:hAnsi="Arial"/>
          <w:sz w:val="24"/>
          <w:szCs w:val="24"/>
        </w:rPr>
        <w:t xml:space="preserve">1) в </w:t>
      </w:r>
      <w:hyperlink w:history="1" r:id="rIdk8vdtprtmwh014-erzdjv">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периодическом регулятивном отчете микрофинансовых компаний, осуществляющих операции в соответствии с исламскими принципами банковского дела и финансирования", утвержденном вышеуказанным </w:t>
      </w:r>
      <w:hyperlink w:history="1" r:id="rIdaldumadvxkjd2mfmanmr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w:t>
      </w:r>
      <w:hyperlink w:history="1" r:id="rIdxo7urzfcajpbbuhayfxhh">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разделе 4 "Информация о просроченных активах, классификация активов и забалансовых обязательств по степени риска" подраздел "4.А. Информация о просроченных активах" изложить в следующей редакции:</w:t>
      </w:r>
    </w:p>
    <w:p>
      <w:pPr>
        <w:spacing w:after="60" w:before="120"/>
        <w:ind w:firstLine="567"/>
        <w:jc w:val="left"/>
      </w:pPr>
      <w:r>
        <w:rPr>
          <w:rFonts w:ascii="Arial" w:cs="Arial" w:eastAsia="Arial" w:hAnsi="Arial"/>
          <w:b/>
          <w:bCs/>
          <w:sz w:val="24"/>
          <w:szCs w:val="24"/>
        </w:rPr>
        <w:t xml:space="preserve">"Раздел 4. Информация о просроченных активах, классификация активов и забалансовых обязательств по степени риска</w:t>
      </w:r>
    </w:p>
    <w:p>
      <w:pPr>
        <w:spacing w:after="120" w:before="120"/>
        <w:ind w:firstLine="567"/>
        <w:jc w:val="left"/>
      </w:pPr>
      <w:r>
        <w:rPr>
          <w:rFonts w:ascii="Arial" w:cs="Arial" w:eastAsia="Arial" w:hAnsi="Arial"/>
          <w:b/>
          <w:bCs/>
          <w:sz w:val="24"/>
          <w:szCs w:val="24"/>
        </w:rPr>
        <w:t xml:space="preserve">Подраздел 4.А. Информация о просроченных активах</w:t>
      </w:r>
    </w:p>
    <w:p>
      <w:pPr>
        <w:spacing w:after="60"/>
        <w:ind w:firstLine="567"/>
        <w:jc w:val="right"/>
      </w:pPr>
      <w:r>
        <w:rPr>
          <w:rFonts w:ascii="Arial" w:cs="Arial" w:eastAsia="Arial" w:hAnsi="Arial"/>
          <w:sz w:val="24"/>
          <w:szCs w:val="24"/>
        </w:rPr>
        <w:t xml:space="preserve">тыс.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39"/>
        <w:gridCol w:w="914"/>
        <w:gridCol w:w="945"/>
        <w:gridCol w:w="788"/>
        <w:gridCol w:w="735"/>
        <w:gridCol w:w="491"/>
        <w:gridCol w:w="568"/>
        <w:gridCol w:w="568"/>
        <w:gridCol w:w="584"/>
        <w:gridCol w:w="598"/>
        <w:gridCol w:w="598"/>
        <w:gridCol w:w="741"/>
        <w:gridCol w:w="1010"/>
      </w:tblGrid>
      <w:tr>
        <w:tc>
          <w:tcPr>
            <w:tcW w:type="dxa" w:w="163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Статьи</w:t>
            </w:r>
          </w:p>
        </w:tc>
        <w:tc>
          <w:tcPr>
            <w:tcW w:type="dxa" w:w="9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(сумма колонок 3 и 5)</w:t>
            </w:r>
          </w:p>
        </w:tc>
        <w:tc>
          <w:tcPr>
            <w:tcW w:type="dxa" w:w="9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Текущие (непросро-
 ченные)</w:t>
            </w:r>
          </w:p>
        </w:tc>
        <w:tc>
          <w:tcPr>
            <w:tcW w:type="dxa" w:w="7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Реструк-
 туризи-
 рованые активы</w:t>
            </w:r>
          </w:p>
        </w:tc>
        <w:tc>
          <w:tcPr>
            <w:tcW w:type="dxa" w:w="7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просро-
 ченных активов</w:t>
            </w:r>
          </w:p>
        </w:tc>
        <w:tc>
          <w:tcPr>
            <w:tcW w:type="dxa" w:w="4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 30 дней</w:t>
            </w:r>
          </w:p>
        </w:tc>
        <w:tc>
          <w:tcPr>
            <w:tcW w:type="dxa" w:w="5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 31 до 60 дней</w:t>
            </w:r>
          </w:p>
        </w:tc>
        <w:tc>
          <w:tcPr>
            <w:tcW w:type="dxa" w:w="5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 61 до 90 дней</w:t>
            </w:r>
          </w:p>
        </w:tc>
        <w:tc>
          <w:tcPr>
            <w:tcW w:type="dxa" w:w="58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 91 до 120 дней</w:t>
            </w:r>
          </w:p>
        </w:tc>
        <w:tc>
          <w:tcPr>
            <w:tcW w:type="dxa" w:w="5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 121 до 180 дней</w:t>
            </w:r>
          </w:p>
        </w:tc>
        <w:tc>
          <w:tcPr>
            <w:tcW w:type="dxa" w:w="5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 181 до 360 дней</w:t>
            </w:r>
          </w:p>
        </w:tc>
        <w:tc>
          <w:tcPr>
            <w:tcW w:type="dxa" w:w="7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больше 360 дней</w:t>
            </w:r>
          </w:p>
        </w:tc>
        <w:tc>
          <w:tcPr>
            <w:tcW w:type="dxa" w:w="10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активов в статусе неначис-
 ления</w:t>
            </w:r>
          </w:p>
        </w:tc>
      </w:tr>
      <w:tr>
        <w:tc>
          <w:tcPr>
            <w:tcW w:type="dxa" w:w="16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7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r>
      <w:tr>
        <w:tc>
          <w:tcPr>
            <w:tcW w:type="dxa" w:w="16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Финансирование, предоставленное клиентам</w:t>
            </w:r>
          </w:p>
        </w:tc>
        <w:tc>
          <w:tcPr>
            <w:tcW w:type="dxa" w:w="9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16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 промышленность</w:t>
            </w:r>
          </w:p>
        </w:tc>
        <w:tc>
          <w:tcPr>
            <w:tcW w:type="dxa" w:w="9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 сельское хозяйство</w:t>
            </w:r>
          </w:p>
        </w:tc>
        <w:tc>
          <w:tcPr>
            <w:tcW w:type="dxa" w:w="9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заготовка и переработка</w:t>
            </w:r>
          </w:p>
        </w:tc>
        <w:tc>
          <w:tcPr>
            <w:tcW w:type="dxa" w:w="9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торговля и коммерческие операции</w:t>
            </w:r>
          </w:p>
        </w:tc>
        <w:tc>
          <w:tcPr>
            <w:tcW w:type="dxa" w:w="9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 услуги</w:t>
            </w:r>
          </w:p>
        </w:tc>
        <w:tc>
          <w:tcPr>
            <w:tcW w:type="dxa" w:w="9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 транспорт</w:t>
            </w:r>
          </w:p>
        </w:tc>
        <w:tc>
          <w:tcPr>
            <w:tcW w:type="dxa" w:w="9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 связь</w:t>
            </w:r>
          </w:p>
        </w:tc>
        <w:tc>
          <w:tcPr>
            <w:tcW w:type="dxa" w:w="9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 строительство и покупка недвижимости (жилья)</w:t>
            </w:r>
          </w:p>
        </w:tc>
        <w:tc>
          <w:tcPr>
            <w:tcW w:type="dxa" w:w="9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 физические лица</w:t>
            </w:r>
          </w:p>
        </w:tc>
        <w:tc>
          <w:tcPr>
            <w:tcW w:type="dxa" w:w="9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 прочие</w:t>
            </w:r>
          </w:p>
        </w:tc>
        <w:tc>
          <w:tcPr>
            <w:tcW w:type="dxa" w:w="9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Финансирование, предоставленное ФКО</w:t>
            </w:r>
          </w:p>
        </w:tc>
        <w:tc>
          <w:tcPr>
            <w:tcW w:type="dxa" w:w="9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Прочие активы, включая забалансовые активы</w:t>
            </w:r>
          </w:p>
        </w:tc>
        <w:tc>
          <w:tcPr>
            <w:tcW w:type="dxa" w:w="9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Итого</w:t>
            </w:r>
          </w:p>
        </w:tc>
        <w:tc>
          <w:tcPr>
            <w:tcW w:type="dxa" w:w="9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bl>
    <w:p>
      <w:pPr>
        <w:spacing w:after="60"/>
        <w:ind w:firstLine="567"/>
        <w:jc w:val="both"/>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Должность: _______________________ Фамилия: __________________________ Подпись: ___________________";</w:t>
      </w:r>
    </w:p>
    <w:p>
      <w:pPr>
        <w:spacing w:after="60" w:before="200"/>
        <w:ind w:firstLine="567"/>
        <w:jc w:val="both"/>
      </w:pPr>
      <w:r>
        <w:rPr>
          <w:rFonts w:ascii="Arial" w:cs="Arial" w:eastAsia="Arial" w:hAnsi="Arial"/>
          <w:sz w:val="24"/>
          <w:szCs w:val="24"/>
        </w:rPr>
        <w:t xml:space="preserve">2) в </w:t>
      </w:r>
      <w:hyperlink w:history="1" r:id="rIdbzavgnvo6rxpnxhtc8ocr">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периодическом регулятивном отчете микрокредитных компаний и микрокредитных агентств, осуществляющих операции в соответствии с исламскими принципами банковского дела и финансирования", утвержденном вышеуказанным </w:t>
      </w:r>
      <w:hyperlink w:history="1" r:id="rId6bclsm3omr6jnxzmhrgtw">
        <w:r>
          <w:rPr>
            <w:rFonts w:ascii="Arial" w:cs="Arial" w:eastAsia="Arial" w:hAnsi="Arial"/>
            <w:color w:val="1D4ED8"/>
            <w:sz w:val="24"/>
            <w:szCs w:val="24"/>
            <w:u w:val="single"/>
          </w:rPr>
          <w:t xml:space="preserve">постановлением:</w:t>
        </w:r>
      </w:hyperlink>
    </w:p>
    <w:p>
      <w:pPr>
        <w:spacing w:after="60"/>
        <w:ind w:firstLine="567"/>
        <w:jc w:val="both"/>
      </w:pPr>
      <w:r>
        <w:rPr>
          <w:rFonts w:ascii="Arial" w:cs="Arial" w:eastAsia="Arial" w:hAnsi="Arial"/>
          <w:sz w:val="24"/>
          <w:szCs w:val="24"/>
        </w:rPr>
        <w:t xml:space="preserve">в </w:t>
      </w:r>
      <w:hyperlink w:history="1" r:id="rIdvoct3enigxqwc-cfdcwg3">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по всему тексту слова "финансово-кредитные учреждения" в различных падежных формах заменить словами "финансово-кредитные организации" в соответствующих падежах;</w:t>
      </w:r>
    </w:p>
    <w:p>
      <w:pPr>
        <w:spacing w:after="60"/>
        <w:ind w:firstLine="567"/>
        <w:jc w:val="both"/>
      </w:pPr>
      <w:r>
        <w:rPr>
          <w:rFonts w:ascii="Arial" w:cs="Arial" w:eastAsia="Arial" w:hAnsi="Arial"/>
          <w:sz w:val="24"/>
          <w:szCs w:val="24"/>
        </w:rPr>
        <w:t xml:space="preserve">- по всему тексту аббревиатуру "ФКУ" заменить аббревиатурой "ФКО";</w:t>
      </w:r>
    </w:p>
    <w:p>
      <w:pPr>
        <w:spacing w:after="60"/>
        <w:ind w:firstLine="567"/>
        <w:jc w:val="both"/>
      </w:pPr>
      <w:r>
        <w:rPr>
          <w:rFonts w:ascii="Arial" w:cs="Arial" w:eastAsia="Arial" w:hAnsi="Arial"/>
          <w:sz w:val="24"/>
          <w:szCs w:val="24"/>
        </w:rPr>
        <w:t xml:space="preserve">- в разделе 3 "Информация об активах":</w:t>
      </w:r>
    </w:p>
    <w:p>
      <w:pPr>
        <w:spacing w:after="60"/>
        <w:ind w:firstLine="567"/>
        <w:jc w:val="both"/>
      </w:pPr>
      <w:r>
        <w:rPr>
          <w:rFonts w:ascii="Arial" w:cs="Arial" w:eastAsia="Arial" w:hAnsi="Arial"/>
          <w:sz w:val="24"/>
          <w:szCs w:val="24"/>
        </w:rPr>
        <w:t xml:space="preserve">подраздел А. "Классификация активов по степени риска" изложить в следующей редакции:</w:t>
      </w:r>
    </w:p>
    <w:p>
      <w:pPr>
        <w:spacing w:after="60" w:before="200"/>
        <w:ind w:firstLine="567"/>
        <w:jc w:val="left"/>
      </w:pPr>
      <w:r>
        <w:rPr>
          <w:rFonts w:ascii="Arial" w:cs="Arial" w:eastAsia="Arial" w:hAnsi="Arial"/>
          <w:b/>
          <w:bCs/>
          <w:sz w:val="24"/>
          <w:szCs w:val="24"/>
        </w:rPr>
        <w:t xml:space="preserve">"Раздел 3. Информация об активах</w:t>
      </w:r>
    </w:p>
    <w:p>
      <w:pPr>
        <w:spacing w:after="60" w:before="120"/>
        <w:ind w:firstLine="567"/>
        <w:jc w:val="left"/>
      </w:pPr>
      <w:r>
        <w:rPr>
          <w:rFonts w:ascii="Arial" w:cs="Arial" w:eastAsia="Arial" w:hAnsi="Arial"/>
          <w:b/>
          <w:bCs/>
          <w:sz w:val="24"/>
          <w:szCs w:val="24"/>
        </w:rPr>
        <w:t xml:space="preserve">А. Классификация активов по степени риска</w:t>
      </w:r>
    </w:p>
    <w:p>
      <w:pPr>
        <w:spacing w:after="200" w:before="200"/>
        <w:jc w:val="center"/>
      </w:pPr>
      <w:r>
        <w:rPr>
          <w:rFonts w:ascii="Arial" w:cs="Arial" w:eastAsia="Arial" w:hAnsi="Arial"/>
          <w:b/>
          <w:bCs/>
          <w:sz w:val="32"/>
          <w:szCs w:val="32"/>
        </w:rPr>
        <w:t xml:space="preserve">Средневзвешенная наценка/доход, на конец отчетного периода, в %</w:t>
      </w:r>
    </w:p>
    <w:p>
      <w:pPr>
        <w:spacing w:after="60"/>
        <w:ind w:firstLine="567"/>
        <w:jc w:val="right"/>
      </w:pPr>
      <w:r>
        <w:rPr>
          <w:rFonts w:ascii="Arial" w:cs="Arial" w:eastAsia="Arial" w:hAnsi="Arial"/>
          <w:sz w:val="24"/>
          <w:szCs w:val="24"/>
        </w:rPr>
        <w:t xml:space="preserve">тыс.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56"/>
        <w:gridCol w:w="521"/>
        <w:gridCol w:w="712"/>
        <w:gridCol w:w="808"/>
        <w:gridCol w:w="663"/>
        <w:gridCol w:w="808"/>
        <w:gridCol w:w="759"/>
        <w:gridCol w:w="737"/>
        <w:gridCol w:w="720"/>
        <w:gridCol w:w="617"/>
        <w:gridCol w:w="728"/>
        <w:gridCol w:w="728"/>
        <w:gridCol w:w="720"/>
      </w:tblGrid>
      <w:tr>
        <w:tc>
          <w:tcPr>
            <w:tcW w:type="dxa" w:w="165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Статья</w:t>
            </w:r>
          </w:p>
        </w:tc>
        <w:tc>
          <w:tcPr>
            <w:tcW w:type="dxa" w:w="5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7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Текущие (не просро-
 ченные) активы</w:t>
            </w:r>
          </w:p>
        </w:tc>
        <w:tc>
          <w:tcPr>
            <w:tcW w:type="dxa" w:w="8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Реструк-
 туризи-
 рованные активы</w:t>
            </w:r>
          </w:p>
        </w:tc>
        <w:tc>
          <w:tcPr>
            <w:tcW w:type="dxa" w:w="66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просро-
 ченные активы</w:t>
            </w:r>
          </w:p>
        </w:tc>
        <w:tc>
          <w:tcPr>
            <w:tcW w:type="dxa" w:w="8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Стандарт-
 ные</w:t>
            </w:r>
          </w:p>
        </w:tc>
        <w:tc>
          <w:tcPr>
            <w:tcW w:type="dxa" w:w="7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Активы под наблюю-
 дением</w:t>
            </w:r>
          </w:p>
        </w:tc>
        <w:tc>
          <w:tcPr>
            <w:tcW w:type="dxa" w:w="7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Субстан-
 дартные</w:t>
            </w:r>
          </w:p>
        </w:tc>
        <w:tc>
          <w:tcPr>
            <w:tcW w:type="dxa" w:w="7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Сомни-
 тельные</w:t>
            </w:r>
          </w:p>
        </w:tc>
        <w:tc>
          <w:tcPr>
            <w:tcW w:type="dxa" w:w="6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Потери</w:t>
            </w:r>
          </w:p>
        </w:tc>
        <w:tc>
          <w:tcPr>
            <w:tcW w:type="dxa" w:w="7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активов в статусе неначис-
 ления</w:t>
            </w:r>
          </w:p>
        </w:tc>
        <w:tc>
          <w:tcPr>
            <w:tcW w:type="dxa" w:w="7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"Общие" резервы</w:t>
            </w:r>
          </w:p>
        </w:tc>
        <w:tc>
          <w:tcPr>
            <w:tcW w:type="dxa" w:w="7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"Специ-
 альные" резервы</w:t>
            </w:r>
          </w:p>
        </w:tc>
      </w:tr>
      <w:tr>
        <w:tc>
          <w:tcPr>
            <w:tcW w:type="dxa" w:w="16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7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7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r>
      <w:tr>
        <w:tc>
          <w:tcPr>
            <w:tcW w:type="dxa" w:w="16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Финансирование и другие операции с банками и финансово-кредитными организациями</w:t>
            </w:r>
          </w:p>
        </w:tc>
        <w:tc>
          <w:tcPr>
            <w:tcW w:type="dxa" w:w="5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8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8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16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 расчетные и другие счета в банках и финансово-кредитных организациях</w:t>
            </w:r>
          </w:p>
        </w:tc>
        <w:tc>
          <w:tcPr>
            <w:tcW w:type="dxa" w:w="5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16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 финансирование, предоставленное финансово-кредитным организациям</w:t>
            </w:r>
          </w:p>
        </w:tc>
        <w:tc>
          <w:tcPr>
            <w:tcW w:type="dxa" w:w="5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16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Инвестиции</w:t>
            </w:r>
          </w:p>
        </w:tc>
        <w:tc>
          <w:tcPr>
            <w:tcW w:type="dxa" w:w="5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16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Финансирование, предоставленное клиентам</w:t>
            </w:r>
          </w:p>
        </w:tc>
        <w:tc>
          <w:tcPr>
            <w:tcW w:type="dxa" w:w="5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8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8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16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 промышленность</w:t>
            </w:r>
          </w:p>
        </w:tc>
        <w:tc>
          <w:tcPr>
            <w:tcW w:type="dxa" w:w="5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16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 сельское хозяйство</w:t>
            </w:r>
          </w:p>
        </w:tc>
        <w:tc>
          <w:tcPr>
            <w:tcW w:type="dxa" w:w="5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16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заготовка и переработка</w:t>
            </w:r>
          </w:p>
        </w:tc>
        <w:tc>
          <w:tcPr>
            <w:tcW w:type="dxa" w:w="5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16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торговые и коммерческие операции</w:t>
            </w:r>
          </w:p>
        </w:tc>
        <w:tc>
          <w:tcPr>
            <w:tcW w:type="dxa" w:w="5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16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 услуги</w:t>
            </w:r>
          </w:p>
        </w:tc>
        <w:tc>
          <w:tcPr>
            <w:tcW w:type="dxa" w:w="5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16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 транспорт</w:t>
            </w:r>
          </w:p>
        </w:tc>
        <w:tc>
          <w:tcPr>
            <w:tcW w:type="dxa" w:w="5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16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 связь</w:t>
            </w:r>
          </w:p>
        </w:tc>
        <w:tc>
          <w:tcPr>
            <w:tcW w:type="dxa" w:w="5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16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 строительство и покупка недвижимости (жилья)</w:t>
            </w:r>
          </w:p>
        </w:tc>
        <w:tc>
          <w:tcPr>
            <w:tcW w:type="dxa" w:w="5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16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 физические лица</w:t>
            </w:r>
          </w:p>
        </w:tc>
        <w:tc>
          <w:tcPr>
            <w:tcW w:type="dxa" w:w="5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16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 другие</w:t>
            </w:r>
          </w:p>
        </w:tc>
        <w:tc>
          <w:tcPr>
            <w:tcW w:type="dxa" w:w="5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16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Прочие активы, подлежащие классификации</w:t>
            </w:r>
          </w:p>
        </w:tc>
        <w:tc>
          <w:tcPr>
            <w:tcW w:type="dxa" w:w="5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16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ВСЕГО:</w:t>
            </w:r>
          </w:p>
        </w:tc>
        <w:tc>
          <w:tcPr>
            <w:tcW w:type="dxa" w:w="5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8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8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16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Справочно: реструктуризированные активы, всего (количество)</w:t>
            </w:r>
          </w:p>
        </w:tc>
        <w:tc>
          <w:tcPr>
            <w:tcW w:type="dxa" w:w="5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исполнительного органа</w:t>
      </w:r>
      <w:r>
        <w:rPr>
          <w:rFonts w:ascii="Arial" w:cs="Arial" w:eastAsia="Arial" w:hAnsi="Arial"/>
          <w:sz w:val="24"/>
          <w:szCs w:val="24"/>
        </w:rPr>
        <w:t xml:space="preserve">	</w:t>
      </w:r>
      <w:r>
        <w:rPr>
          <w:rFonts w:ascii="Arial" w:cs="Arial" w:eastAsia="Arial" w:hAnsi="Arial"/>
          <w:sz w:val="24"/>
          <w:szCs w:val="24"/>
        </w:rPr>
        <w:t xml:space="preserve">___________________________________
 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Главный бухгалтер</w:t>
      </w:r>
      <w:r>
        <w:rPr>
          <w:rFonts w:ascii="Arial" w:cs="Arial" w:eastAsia="Arial" w:hAnsi="Arial"/>
          <w:sz w:val="24"/>
          <w:szCs w:val="24"/>
        </w:rPr>
        <w:t xml:space="preserve">	</w:t>
      </w:r>
      <w:r>
        <w:rPr>
          <w:rFonts w:ascii="Arial" w:cs="Arial" w:eastAsia="Arial" w:hAnsi="Arial"/>
          <w:sz w:val="24"/>
          <w:szCs w:val="24"/>
        </w:rPr>
        <w:t xml:space="preserve">___________________________________
 подпись</w:t>
      </w:r>
    </w:p>
    <w:p>
      <w:pPr>
        <w:spacing w:after="120"/>
        <w:jc w:val="right"/>
      </w:pPr>
      <w:r>
        <w:rPr>
          <w:rFonts w:ascii="Arial" w:cs="Arial" w:eastAsia="Arial" w:hAnsi="Arial"/>
          <w:sz w:val="24"/>
          <w:szCs w:val="24"/>
        </w:rPr>
        <w:t xml:space="preserve">М.П.</w:t>
      </w:r>
    </w:p>
    <w:p>
      <w:pPr>
        <w:spacing w:after="60"/>
        <w:jc w:val="right"/>
      </w:pPr>
      <w:r>
        <w:rPr>
          <w:rFonts w:ascii="Arial" w:cs="Arial" w:eastAsia="Arial" w:hAnsi="Arial"/>
          <w:sz w:val="24"/>
          <w:szCs w:val="24"/>
        </w:rPr>
        <w:t xml:space="preserve">";</w:t>
      </w:r>
    </w:p>
    <w:p>
      <w:pPr>
        <w:spacing w:after="60" w:before="120"/>
        <w:ind w:firstLine="567"/>
        <w:jc w:val="both"/>
      </w:pPr>
      <w:r>
        <w:rPr>
          <w:rFonts w:ascii="Arial" w:cs="Arial" w:eastAsia="Arial" w:hAnsi="Arial"/>
          <w:sz w:val="24"/>
          <w:szCs w:val="24"/>
        </w:rPr>
        <w:t xml:space="preserve">3) в </w:t>
      </w:r>
      <w:hyperlink w:history="1" r:id="rIdlqyu8jptbcr7q7f9zdaqs">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периодическом регулятивном отчете кредитных союзов, осуществляющих операции в соответствии с исламскими принципами банковского дела и финансирования", утвержденном вышеуказанным </w:t>
      </w:r>
      <w:hyperlink w:history="1" r:id="rIdrg0k9ok1qwoberfnebbt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before="120"/>
        <w:ind w:firstLine="567"/>
        <w:jc w:val="both"/>
      </w:pPr>
      <w:r>
        <w:rPr>
          <w:rFonts w:ascii="Arial" w:cs="Arial" w:eastAsia="Arial" w:hAnsi="Arial"/>
          <w:sz w:val="24"/>
          <w:szCs w:val="24"/>
        </w:rPr>
        <w:t xml:space="preserve">в </w:t>
      </w:r>
      <w:hyperlink w:history="1" r:id="rIdghf9e8ygvwg1ujigwcbbl">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разделе 3 подраздел "А. Информация по портфелю финансирования" изложить в следующей редакции:</w:t>
      </w:r>
    </w:p>
    <w:p>
      <w:pPr>
        <w:spacing w:after="60" w:before="200"/>
        <w:jc w:val="left"/>
      </w:pPr>
      <w:r>
        <w:rPr>
          <w:rFonts w:ascii="Arial" w:cs="Arial" w:eastAsia="Arial" w:hAnsi="Arial"/>
          <w:b/>
          <w:bCs/>
          <w:sz w:val="24"/>
          <w:szCs w:val="24"/>
        </w:rPr>
        <w:t xml:space="preserve">"Раздел 3. Информация по портфелю финансирования
 Кредитного союза "___________________" по состоянию на _________________ 20__ г.</w:t>
      </w:r>
    </w:p>
    <w:p>
      <w:pPr>
        <w:spacing w:after="120" w:before="120"/>
        <w:ind w:firstLine="567"/>
        <w:jc w:val="left"/>
      </w:pPr>
      <w:r>
        <w:rPr>
          <w:rFonts w:ascii="Arial" w:cs="Arial" w:eastAsia="Arial" w:hAnsi="Arial"/>
          <w:b/>
          <w:bCs/>
          <w:sz w:val="24"/>
          <w:szCs w:val="24"/>
        </w:rPr>
        <w:t xml:space="preserve">А. Просроченные активы</w:t>
      </w:r>
    </w:p>
    <w:p>
      <w:pPr>
        <w:spacing w:after="60"/>
        <w:ind w:firstLine="567"/>
        <w:jc w:val="right"/>
      </w:pPr>
      <w:r>
        <w:rPr>
          <w:rFonts w:ascii="Arial" w:cs="Arial" w:eastAsia="Arial" w:hAnsi="Arial"/>
          <w:sz w:val="24"/>
          <w:szCs w:val="24"/>
        </w:rPr>
        <w:t xml:space="preserve">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8"/>
        <w:gridCol w:w="4320"/>
        <w:gridCol w:w="1873"/>
        <w:gridCol w:w="1873"/>
        <w:gridCol w:w="1873"/>
      </w:tblGrid>
      <w:tr>
        <w:tc>
          <w:tcPr>
            <w:tcW w:type="dxa" w:w="23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32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Активы просроченные</w:t>
            </w:r>
          </w:p>
        </w:tc>
        <w:tc>
          <w:tcPr>
            <w:tcW w:type="dxa" w:w="5619"/>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сом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8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Платеж по основной сумме (по графику)</w:t>
            </w:r>
          </w:p>
        </w:tc>
        <w:tc>
          <w:tcPr>
            <w:tcW w:type="dxa" w:w="18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Наценка/доход, в % (по графику)</w:t>
            </w:r>
          </w:p>
        </w:tc>
        <w:tc>
          <w:tcPr>
            <w:tcW w:type="dxa" w:w="18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Остаток финансирования на конец отчетного периода с учетом просрочки</w:t>
            </w:r>
          </w:p>
        </w:tc>
      </w:tr>
      <w:tr>
        <w:tc>
          <w:tcPr>
            <w:tcW w:type="dxa" w:w="2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3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2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срок до 30 дней</w:t>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срок от 31 до 60 дней (минимум = субстандартные)</w:t>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срок от 61 до 90 дней (минимум = сомнительные)</w:t>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срок от 90 до 360 дней (минимум = потери)</w:t>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срок более 360 дней (потери)</w:t>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просроченные активы</w:t>
            </w:r>
          </w:p>
        </w:tc>
        <w:tc>
          <w:tcPr>
            <w:tcW w:type="dxa" w:w="1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2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Реструктуризированные активы:</w:t>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один</w:t>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два и более</w:t>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 сумма активов, списанных с баланса за отчетный месяц</w:t>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 сумма активов, списанных с баланса с нарастающим итогом</w:t>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Председатель Правления</w:t>
      </w:r>
      <w:r>
        <w:rPr>
          <w:rFonts w:ascii="Arial" w:cs="Arial" w:eastAsia="Arial" w:hAnsi="Arial"/>
          <w:sz w:val="24"/>
          <w:szCs w:val="24"/>
        </w:rPr>
        <w:t xml:space="preserve">	</w:t>
      </w:r>
      <w:r>
        <w:rPr>
          <w:rFonts w:ascii="Arial" w:cs="Arial" w:eastAsia="Arial" w:hAnsi="Arial"/>
          <w:sz w:val="24"/>
          <w:szCs w:val="24"/>
        </w:rPr>
        <w:t xml:space="preserve">___________________________________
 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Бухгалтер</w:t>
      </w:r>
      <w:r>
        <w:rPr>
          <w:rFonts w:ascii="Arial" w:cs="Arial" w:eastAsia="Arial" w:hAnsi="Arial"/>
          <w:sz w:val="24"/>
          <w:szCs w:val="24"/>
        </w:rPr>
        <w:t xml:space="preserve">	</w:t>
      </w:r>
      <w:r>
        <w:rPr>
          <w:rFonts w:ascii="Arial" w:cs="Arial" w:eastAsia="Arial" w:hAnsi="Arial"/>
          <w:sz w:val="24"/>
          <w:szCs w:val="24"/>
        </w:rPr>
        <w:t xml:space="preserve">___________________________________
 подпись</w:t>
      </w:r>
    </w:p>
    <w:p>
      <w:pPr>
        <w:spacing w:after="120"/>
        <w:jc w:val="right"/>
      </w:pPr>
      <w:r>
        <w:rPr>
          <w:rFonts w:ascii="Arial" w:cs="Arial" w:eastAsia="Arial" w:hAnsi="Arial"/>
          <w:sz w:val="24"/>
          <w:szCs w:val="24"/>
        </w:rPr>
        <w:t xml:space="preserve">М.П.</w:t>
      </w:r>
    </w:p>
    <w:p>
      <w:pPr>
        <w:spacing w:after="60"/>
        <w:ind w:firstLine="567"/>
        <w:jc w:val="right"/>
      </w:pPr>
      <w:r>
        <w:rPr>
          <w:rFonts w:ascii="Arial" w:cs="Arial" w:eastAsia="Arial" w:hAnsi="Arial"/>
          <w:sz w:val="20"/>
          <w:szCs w:val="20"/>
        </w:rPr>
        <w:t xml:space="preserve">".</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afjw00aisxe0qoo28i3v">
      <w:r>
        <w:rPr>
          <w:rFonts w:ascii="Arial" w:cs="Arial" w:eastAsia="Arial" w:hAnsi="Arial"/>
          <w:color w:val="132D3F"/>
          <w:sz w:val="16"/>
          <w:szCs w:val="16"/>
          <w:u w:val="single"/>
        </w:rPr>
        <w:t xml:space="preserve">dalil.kg/document/800078</w:t>
      </w:r>
    </w:hyperlink>
  </w:p>
  <w:p>
    <w:pPr>
      <w:spacing w:after="0" w:before="40"/>
      <w:jc w:val="center"/>
    </w:pPr>
    <w:hyperlink w:history="1" r:id="rIdcddkck87andyhxyoa_rl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jghsona8m-0haeyhvncu" Type="http://schemas.openxmlformats.org/officeDocument/2006/relationships/hyperlink" Target="https://dalil.kg/document/111486" TargetMode="External"/><Relationship Id="rIdc9cjpcvxdjxirlpd6vksk" Type="http://schemas.openxmlformats.org/officeDocument/2006/relationships/hyperlink" Target="https://dalil.kg/document/800078#p1" TargetMode="External"/><Relationship Id="rIdmtalvzkghyjemtwk4_dfk" Type="http://schemas.openxmlformats.org/officeDocument/2006/relationships/hyperlink" Target="https://dalil.kg/document/800080" TargetMode="External"/><Relationship Id="rIdaquppqegzmtu3s5th1oix" Type="http://schemas.openxmlformats.org/officeDocument/2006/relationships/hyperlink" Target="https://dalil.kg/document/800079" TargetMode="External"/><Relationship Id="rIdsklmcvbbyckinhx9saufc" Type="http://schemas.openxmlformats.org/officeDocument/2006/relationships/hyperlink" Target="https://dalil.kg/document/800082" TargetMode="External"/><Relationship Id="rId_cgekmganwtsel2v_ezxs" Type="http://schemas.openxmlformats.org/officeDocument/2006/relationships/hyperlink" Target="https://dalil.kg/document/800081" TargetMode="External"/><Relationship Id="rIdpt0qggg5_zllffw3zh8pd" Type="http://schemas.openxmlformats.org/officeDocument/2006/relationships/hyperlink" Target="https://dalil.kg/document/302959" TargetMode="External"/><Relationship Id="rIdov3nai2dszm4knockiez9" Type="http://schemas.openxmlformats.org/officeDocument/2006/relationships/hyperlink" Target="https://dalil.kg/document/302958" TargetMode="External"/><Relationship Id="rId-y6pgkmu1kubvolltcuiy" Type="http://schemas.openxmlformats.org/officeDocument/2006/relationships/hyperlink" Target="https://dalil.kg/document/302936" TargetMode="External"/><Relationship Id="rIdpri6kzgxfvrsc0iyefwwl" Type="http://schemas.openxmlformats.org/officeDocument/2006/relationships/hyperlink" Target="https://dalil.kg/document/302934" TargetMode="External"/><Relationship Id="rIdxnoen5e-wf0bvwoonqhvr" Type="http://schemas.openxmlformats.org/officeDocument/2006/relationships/hyperlink" Target="https://dalil.kg/document/301177" TargetMode="External"/><Relationship Id="rIdvcojr1gr-dynhpdwtkhim" Type="http://schemas.openxmlformats.org/officeDocument/2006/relationships/hyperlink" Target="https://dalil.kg/document/301176" TargetMode="External"/><Relationship Id="rIdkjy04xabozx3g0gpjzfmr" Type="http://schemas.openxmlformats.org/officeDocument/2006/relationships/hyperlink" Target="https://dalil.kg/document/800084" TargetMode="External"/><Relationship Id="rIdyuf75fqtx-hpdxcxptznp" Type="http://schemas.openxmlformats.org/officeDocument/2006/relationships/hyperlink" Target="https://dalil.kg/document/800083" TargetMode="External"/><Relationship Id="rIdnatumoq516uqwfbyjyd6w" Type="http://schemas.openxmlformats.org/officeDocument/2006/relationships/hyperlink" Target="https://dalil.kg/document/302960" TargetMode="External"/><Relationship Id="rIdaon2bj8rmjechevsquhvn" Type="http://schemas.openxmlformats.org/officeDocument/2006/relationships/hyperlink" Target="https://dalil.kg/document/800079" TargetMode="External"/><Relationship Id="rId0hgesobnoa85ki5xd6uck" Type="http://schemas.openxmlformats.org/officeDocument/2006/relationships/hyperlink" Target="https://dalil.kg/document/800080" TargetMode="External"/><Relationship Id="rId2kc4akqndhoc-ed3dlqfx" Type="http://schemas.openxmlformats.org/officeDocument/2006/relationships/hyperlink" Target="https://dalil.kg/document/800080" TargetMode="External"/><Relationship Id="rIdff2vxdeld0rata4cwns5f" Type="http://schemas.openxmlformats.org/officeDocument/2006/relationships/hyperlink" Target="https://dalil.kg/document/800079" TargetMode="External"/><Relationship Id="rId6bwlt8rdqrw7bywqhgjdb" Type="http://schemas.openxmlformats.org/officeDocument/2006/relationships/hyperlink" Target="https://dalil.kg/document/800080" TargetMode="External"/><Relationship Id="rIds1qdollzbwwkaxrabkrvb" Type="http://schemas.openxmlformats.org/officeDocument/2006/relationships/hyperlink" Target="https://dalil.kg/document/800080" TargetMode="External"/><Relationship Id="rIdeikshszb5dh0ubkl2d0iw" Type="http://schemas.openxmlformats.org/officeDocument/2006/relationships/hyperlink" Target="https://dalil.kg/document/800080" TargetMode="External"/><Relationship Id="rIduei-q1mophreel4apuwnc" Type="http://schemas.openxmlformats.org/officeDocument/2006/relationships/hyperlink" Target="https://dalil.kg/document/800081" TargetMode="External"/><Relationship Id="rId0xtrxjsshddz4bnriw9-o" Type="http://schemas.openxmlformats.org/officeDocument/2006/relationships/hyperlink" Target="https://dalil.kg/document/800082" TargetMode="External"/><Relationship Id="rIdxzavz5rvuklvhccmqj7bs" Type="http://schemas.openxmlformats.org/officeDocument/2006/relationships/hyperlink" Target="https://dalil.kg/document/800082" TargetMode="External"/><Relationship Id="rIdfoqx_vvfx4yy9bqbdjjz3" Type="http://schemas.openxmlformats.org/officeDocument/2006/relationships/hyperlink" Target="https://dalil.kg/document/800082" TargetMode="External"/><Relationship Id="rId_qskkumdbr6h7jol14s56" Type="http://schemas.openxmlformats.org/officeDocument/2006/relationships/hyperlink" Target="https://dalil.kg/document/302958" TargetMode="External"/><Relationship Id="rIdsa3skzstucjcaahkgiam-" Type="http://schemas.openxmlformats.org/officeDocument/2006/relationships/hyperlink" Target="https://dalil.kg/document/302959" TargetMode="External"/><Relationship Id="rIdwgdeqip11ajclsw5sci0k" Type="http://schemas.openxmlformats.org/officeDocument/2006/relationships/hyperlink" Target="https://dalil.kg/document/302959" TargetMode="External"/><Relationship Id="rIdyuxjnrzknygi86jknomxx" Type="http://schemas.openxmlformats.org/officeDocument/2006/relationships/hyperlink" Target="https://dalil.kg/document/302958" TargetMode="External"/><Relationship Id="rIdx16edzzrvk7dclhccxuc0" Type="http://schemas.openxmlformats.org/officeDocument/2006/relationships/hyperlink" Target="https://dalil.kg/document/302959" TargetMode="External"/><Relationship Id="rIdg7uulkemtexwvsgh2tmmu" Type="http://schemas.openxmlformats.org/officeDocument/2006/relationships/hyperlink" Target="https://dalil.kg/document/302934" TargetMode="External"/><Relationship Id="rIdn1o4lxi_ubnby5iacdtii" Type="http://schemas.openxmlformats.org/officeDocument/2006/relationships/hyperlink" Target="https://dalil.kg/document/302936" TargetMode="External"/><Relationship Id="rIdzy_zwfyhvrgp8ga8panyd" Type="http://schemas.openxmlformats.org/officeDocument/2006/relationships/hyperlink" Target="https://dalil.kg/document/302936" TargetMode="External"/><Relationship Id="rIdorr4thdpihs-rpdg7mnu0" Type="http://schemas.openxmlformats.org/officeDocument/2006/relationships/hyperlink" Target="https://dalil.kg/document/302936" TargetMode="External"/><Relationship Id="rIdmzwtlp9n4x394miwiz0r-" Type="http://schemas.openxmlformats.org/officeDocument/2006/relationships/hyperlink" Target="https://dalil.kg/document/301176" TargetMode="External"/><Relationship Id="rIds34d0kav-tjimenzzoso0" Type="http://schemas.openxmlformats.org/officeDocument/2006/relationships/hyperlink" Target="https://dalil.kg/document/301177" TargetMode="External"/><Relationship Id="rId-v-uwsmjt9nmu-fm6uqce" Type="http://schemas.openxmlformats.org/officeDocument/2006/relationships/hyperlink" Target="https://dalil.kg/document/300826" TargetMode="External"/><Relationship Id="rIdkhg2krieibdxeetr_ipma" Type="http://schemas.openxmlformats.org/officeDocument/2006/relationships/hyperlink" Target="https://dalil.kg/document/301177" TargetMode="External"/><Relationship Id="rIddmrm-s0rky6txoqen9us2" Type="http://schemas.openxmlformats.org/officeDocument/2006/relationships/hyperlink" Target="https://dalil.kg/document/301176" TargetMode="External"/><Relationship Id="rId2inkoa2fplt-kv9205jte" Type="http://schemas.openxmlformats.org/officeDocument/2006/relationships/hyperlink" Target="https://dalil.kg/document/800085" TargetMode="External"/><Relationship Id="rIdnlxamwhtatajvfhx6u-ul" Type="http://schemas.openxmlformats.org/officeDocument/2006/relationships/hyperlink" Target="https://dalil.kg/document/800085" TargetMode="External"/><Relationship Id="rIdhiudxgbbnm6ljpln5oftu" Type="http://schemas.openxmlformats.org/officeDocument/2006/relationships/hyperlink" Target="https://dalil.kg/document/301176" TargetMode="External"/><Relationship Id="rId1by57x-wg60fd9wp5kwfe" Type="http://schemas.openxmlformats.org/officeDocument/2006/relationships/hyperlink" Target="https://dalil.kg/document/800085#p2" TargetMode="External"/><Relationship Id="rIdolfaxh3maq9lsgiikeaok" Type="http://schemas.openxmlformats.org/officeDocument/2006/relationships/hyperlink" Target="https://dalil.kg/document/800083" TargetMode="External"/><Relationship Id="rIdpt17a3-p5a858s2are0b-" Type="http://schemas.openxmlformats.org/officeDocument/2006/relationships/hyperlink" Target="https://dalil.kg/document/800084" TargetMode="External"/><Relationship Id="rIdgwfoh3ztttc7d0v8oswgt" Type="http://schemas.openxmlformats.org/officeDocument/2006/relationships/hyperlink" Target="https://dalil.kg/document/800084" TargetMode="External"/><Relationship Id="rId84gbdmho8uyr0qnm6m6w_" Type="http://schemas.openxmlformats.org/officeDocument/2006/relationships/hyperlink" Target="https://dalil.kg/document/800084#p2" TargetMode="External"/><Relationship Id="rIdktxbqneqoqnaa3szxncmh" Type="http://schemas.openxmlformats.org/officeDocument/2006/relationships/hyperlink" Target="https://dalil.kg/document/302960" TargetMode="External"/><Relationship Id="rIdk8vdtprtmwh014-erzdjv" Type="http://schemas.openxmlformats.org/officeDocument/2006/relationships/hyperlink" Target="https://dalil.kg/document/302961" TargetMode="External"/><Relationship Id="rIdaldumadvxkjd2mfmanmrm" Type="http://schemas.openxmlformats.org/officeDocument/2006/relationships/hyperlink" Target="https://dalil.kg/document/302960" TargetMode="External"/><Relationship Id="rIdxo7urzfcajpbbuhayfxhh" Type="http://schemas.openxmlformats.org/officeDocument/2006/relationships/hyperlink" Target="https://dalil.kg/document/302961#p2" TargetMode="External"/><Relationship Id="rIdbzavgnvo6rxpnxhtc8ocr" Type="http://schemas.openxmlformats.org/officeDocument/2006/relationships/hyperlink" Target="https://dalil.kg/document/302962" TargetMode="External"/><Relationship Id="rId6bclsm3omr6jnxzmhrgtw" Type="http://schemas.openxmlformats.org/officeDocument/2006/relationships/hyperlink" Target="https://dalil.kg/document/302960" TargetMode="External"/><Relationship Id="rIdvoct3enigxqwc-cfdcwg3" Type="http://schemas.openxmlformats.org/officeDocument/2006/relationships/hyperlink" Target="https://dalil.kg/document/302962#p2" TargetMode="External"/><Relationship Id="rIdlqyu8jptbcr7q7f9zdaqs" Type="http://schemas.openxmlformats.org/officeDocument/2006/relationships/hyperlink" Target="https://dalil.kg/document/302963" TargetMode="External"/><Relationship Id="rIdrg0k9ok1qwoberfnebbtw" Type="http://schemas.openxmlformats.org/officeDocument/2006/relationships/hyperlink" Target="https://dalil.kg/document/302960" TargetMode="External"/><Relationship Id="rIdghf9e8ygvwg1ujigwcbbl" Type="http://schemas.openxmlformats.org/officeDocument/2006/relationships/hyperlink" Target="https://dalil.kg/document/302963#p2" TargetMode="External"/><Relationship Id="rId8" Type="http://schemas.openxmlformats.org/officeDocument/2006/relationships/image" Target="media/8de64316e95979c063c17bcd5380dc052a2594e9.png"/><Relationship Id="rId6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afjw00aisxe0qoo28i3v" Type="http://schemas.openxmlformats.org/officeDocument/2006/relationships/hyperlink" Target="https://dalil.kg/document/800078" TargetMode="External"/><Relationship Id="rIdcddkck87andyhxyoa_rl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2026-09-25T01:59:10.597Z</dcterms:created>
  <dcterms:modified xsi:type="dcterms:W3CDTF">2026-09-25T01:59:10.597Z</dcterms:modified>
</cp:coreProperties>
</file>

<file path=docProps/custom.xml><?xml version="1.0" encoding="utf-8"?>
<Properties xmlns="http://schemas.openxmlformats.org/officeDocument/2006/custom-properties" xmlns:vt="http://schemas.openxmlformats.org/officeDocument/2006/docPropsVTypes"/>
</file>