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14 марта 2019 года № 2019-П-12/11-1-(НПА)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iigsk4prkv1vzzzsevib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evk9yzwwfh2_q8qsxa5d9">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w:t>
      </w:r>
      <w:hyperlink w:history="1" r:id="rIdv_dtak9phm_lgs3l6m7t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d0mmpjkz9ka6dduzbcvw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w:t>
      </w:r>
    </w:p>
    <w:p>
      <w:pPr>
        <w:spacing w:after="60"/>
        <w:ind w:firstLine="567"/>
        <w:jc w:val="both"/>
      </w:pPr>
      <w:r>
        <w:rPr>
          <w:rFonts w:ascii="Arial" w:cs="Arial" w:eastAsia="Arial" w:hAnsi="Arial"/>
          <w:sz w:val="24"/>
          <w:szCs w:val="24"/>
        </w:rPr>
        <w:t xml:space="preserve">- </w:t>
      </w:r>
      <w:hyperlink w:history="1" r:id="rId2wtxn0vwlh86mdvhemnw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okhblulxnorx34edbczs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специализированной финансово-кредитной организации ОАО "Финансовая компания кредитных союзов",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14 марта 2019 года № 2019-П-12/11-1-(НПА)</w:t>
      </w:r>
    </w:p>
    <w:p>
      <w:pPr>
        <w:spacing w:after="400" w:before="400"/>
        <w:jc w:val="center"/>
      </w:pPr>
      <w:r>
        <w:rPr>
          <w:rFonts w:ascii="Arial" w:cs="Arial" w:eastAsia="Arial" w:hAnsi="Arial"/>
          <w:b/>
          <w:bCs/>
          <w:sz w:val="32"/>
          <w:szCs w:val="32"/>
        </w:rPr>
        <w:t xml:space="preserve">ИЗМЕНЕНИЯ</w:t>
      </w:r>
      <w:r>
        <w:rPr>
          <w:rFonts w:ascii="Arial" w:cs="Arial" w:eastAsia="Arial" w:hAnsi="Arial"/>
          <w:b/>
          <w:bCs/>
          <w:sz w:val="32"/>
          <w:szCs w:val="32"/>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lbqa_n97gnlw2vrwagnn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4ewlybrunr5yt_hypbic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следующее изменение:</w:t>
      </w:r>
    </w:p>
    <w:p>
      <w:pPr>
        <w:spacing w:after="60"/>
        <w:ind w:firstLine="567"/>
        <w:jc w:val="both"/>
      </w:pPr>
      <w:r>
        <w:rPr>
          <w:rFonts w:ascii="Arial" w:cs="Arial" w:eastAsia="Arial" w:hAnsi="Arial"/>
          <w:sz w:val="24"/>
          <w:szCs w:val="24"/>
        </w:rPr>
        <w:t xml:space="preserve">в </w:t>
      </w:r>
      <w:hyperlink w:history="1" r:id="rIdpxuvso9w-6bqc8btqgig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w:history="1" r:id="rId3nspzvwj51wuh04y5ks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аналогично расчету коэффициента достаточности (адекватности) суммарного капитала. Значение индекса "буфер капитала" банков устанавливается Комитетом по надзору Национального банка.".</w:t>
      </w:r>
    </w:p>
    <w:p>
      <w:pPr>
        <w:spacing w:after="60"/>
        <w:ind w:firstLine="567"/>
        <w:jc w:val="both"/>
      </w:pPr>
      <w:r>
        <w:rPr>
          <w:rFonts w:ascii="Arial" w:cs="Arial" w:eastAsia="Arial" w:hAnsi="Arial"/>
          <w:sz w:val="24"/>
          <w:szCs w:val="24"/>
        </w:rPr>
        <w:t xml:space="preserve">2. Внести в </w:t>
      </w:r>
      <w:hyperlink w:history="1" r:id="rId-qgpv9pyb8ypqj0yycta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mykt2u_hztogema7qljb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следующее изменение:</w:t>
      </w:r>
    </w:p>
    <w:p>
      <w:pPr>
        <w:spacing w:after="60"/>
        <w:ind w:firstLine="567"/>
        <w:jc w:val="both"/>
      </w:pPr>
      <w:r>
        <w:rPr>
          <w:rFonts w:ascii="Arial" w:cs="Arial" w:eastAsia="Arial" w:hAnsi="Arial"/>
          <w:sz w:val="24"/>
          <w:szCs w:val="24"/>
        </w:rPr>
        <w:t xml:space="preserve">в Положении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w:history="1" r:id="rIdyy48uzmmajan6f9ndh_a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13.1-1. признать утратившим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bme42qjq47psj4kkuzj">
      <w:r>
        <w:rPr>
          <w:rFonts w:ascii="Arial" w:cs="Arial" w:eastAsia="Arial" w:hAnsi="Arial"/>
          <w:color w:val="132D3F"/>
          <w:sz w:val="16"/>
          <w:szCs w:val="16"/>
          <w:u w:val="single"/>
        </w:rPr>
        <w:t xml:space="preserve">dalil.kg/document/800252</w:t>
      </w:r>
    </w:hyperlink>
  </w:p>
  <w:p>
    <w:pPr>
      <w:spacing w:after="0" w:before="40"/>
      <w:jc w:val="center"/>
    </w:pPr>
    <w:hyperlink w:history="1" r:id="rIdylrhfdah6wo0ny8u8xd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gsk4prkv1vzzzsevibs" Type="http://schemas.openxmlformats.org/officeDocument/2006/relationships/hyperlink" Target="https://dalil.kg/document/111486" TargetMode="External"/><Relationship Id="rIdevk9yzwwfh2_q8qsxa5d9" Type="http://schemas.openxmlformats.org/officeDocument/2006/relationships/hyperlink" Target="https://dalil.kg/document/800252#p1" TargetMode="External"/><Relationship Id="rIdv_dtak9phm_lgs3l6m7t5" Type="http://schemas.openxmlformats.org/officeDocument/2006/relationships/hyperlink" Target="https://dalil.kg/document/31369" TargetMode="External"/><Relationship Id="rIdd0mmpjkz9ka6dduzbcvwd" Type="http://schemas.openxmlformats.org/officeDocument/2006/relationships/hyperlink" Target="https://dalil.kg/document/31370" TargetMode="External"/><Relationship Id="rId2wtxn0vwlh86mdvhemnwx" Type="http://schemas.openxmlformats.org/officeDocument/2006/relationships/hyperlink" Target="https://dalil.kg/document/31367" TargetMode="External"/><Relationship Id="rIdokhblulxnorx34edbczs0" Type="http://schemas.openxmlformats.org/officeDocument/2006/relationships/hyperlink" Target="https://dalil.kg/document/31368" TargetMode="External"/><Relationship Id="rIdlbqa_n97gnlw2vrwagnni" Type="http://schemas.openxmlformats.org/officeDocument/2006/relationships/hyperlink" Target="https://dalil.kg/document/31369" TargetMode="External"/><Relationship Id="rId4ewlybrunr5yt_hypbicl" Type="http://schemas.openxmlformats.org/officeDocument/2006/relationships/hyperlink" Target="https://dalil.kg/document/31370" TargetMode="External"/><Relationship Id="rIdpxuvso9w-6bqc8btqgiga" Type="http://schemas.openxmlformats.org/officeDocument/2006/relationships/hyperlink" Target="https://dalil.kg/document/31370" TargetMode="External"/><Relationship Id="rId3nspzvwj51wuh04y5kshf" Type="http://schemas.openxmlformats.org/officeDocument/2006/relationships/hyperlink" Target="https://dalil.kg/document/31369" TargetMode="External"/><Relationship Id="rId-qgpv9pyb8ypqj0yyctar" Type="http://schemas.openxmlformats.org/officeDocument/2006/relationships/hyperlink" Target="https://dalil.kg/document/31367" TargetMode="External"/><Relationship Id="rIdmykt2u_hztogema7qljbb" Type="http://schemas.openxmlformats.org/officeDocument/2006/relationships/hyperlink" Target="https://dalil.kg/document/31368" TargetMode="External"/><Relationship Id="rIdyy48uzmmajan6f9ndh_a5" Type="http://schemas.openxmlformats.org/officeDocument/2006/relationships/hyperlink" Target="https://dalil.kg/document/3136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bme42qjq47psj4kkuzj" Type="http://schemas.openxmlformats.org/officeDocument/2006/relationships/hyperlink" Target="https://dalil.kg/document/800252" TargetMode="External"/><Relationship Id="rIdylrhfdah6wo0ny8u8xd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2026-09-24T05:34:03.907Z</dcterms:created>
  <dcterms:modified xsi:type="dcterms:W3CDTF">2026-09-24T05:34:03.907Z</dcterms:modified>
</cp:coreProperties>
</file>

<file path=docProps/custom.xml><?xml version="1.0" encoding="utf-8"?>
<Properties xmlns="http://schemas.openxmlformats.org/officeDocument/2006/custom-properties" xmlns:vt="http://schemas.openxmlformats.org/officeDocument/2006/docPropsVTypes"/>
</file>