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wtx3v0lrwwlkah_gm71u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13 июня 2019 года № 2019-П-12/31-2-(НПА)</w:t>
      </w:r>
    </w:p>
    <w:p>
      <w:pPr>
        <w:spacing w:after="400" w:before="400"/>
        <w:jc w:val="center"/>
      </w:pPr>
      <w:r>
        <w:rPr>
          <w:rFonts w:ascii="Arial" w:cs="Arial" w:eastAsia="Arial" w:hAnsi="Arial"/>
          <w:b/>
          <w:bCs/>
          <w:sz w:val="24"/>
          <w:szCs w:val="24"/>
        </w:rPr>
        <w:t xml:space="preserve">ИНСТРУКЦИЯ</w:t>
      </w:r>
      <w:r>
        <w:rPr>
          <w:rFonts w:ascii="Arial" w:cs="Arial" w:eastAsia="Arial" w:hAnsi="Arial"/>
          <w:b/>
          <w:bCs/>
          <w:sz w:val="24"/>
          <w:szCs w:val="24"/>
        </w:rPr>
        <w:t xml:space="preserve">
 по работе с банковскими счетами, счетами по банковским вкладам (депозитам), открытыми в соответствии с исламскими принципами банковского дела и финансирования</w:t>
      </w:r>
    </w:p>
    <w:p>
      <w:pPr>
        <w:spacing w:after="200"/>
        <w:jc w:val="center"/>
      </w:pPr>
      <w:r>
        <w:rPr>
          <w:rFonts w:ascii="Arial" w:cs="Arial" w:eastAsia="Arial" w:hAnsi="Arial"/>
          <w:i/>
          <w:iCs/>
          <w:sz w:val="24"/>
          <w:szCs w:val="24"/>
        </w:rPr>
        <w:t xml:space="preserve">(В редакции постановлений Правления Нацбанка КР от 31 марта 2021 года № 2021-П-12/14-5, </w:t>
      </w:r>
      <w:hyperlink w:history="1" r:id="rIdqpr___e12pku61e5v8v2-">
        <w:r>
          <w:rPr>
            <w:rFonts w:ascii="Arial" w:cs="Arial" w:eastAsia="Arial" w:hAnsi="Arial"/>
            <w:i/>
            <w:iCs/>
            <w:color w:val="1D4ED8"/>
            <w:sz w:val="24"/>
            <w:szCs w:val="24"/>
            <w:u w:val="single"/>
          </w:rPr>
          <w:t xml:space="preserve">23 марта 2022 года № 2022-П-12/17-5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Настоящая Инструкция определяет минимальные требования к режиму работы с банковскими счетами, счетами по банковскому вкладу (депозиту), открытыми в соответствии с исламскими принципами банковского дела и финансирования и порядку проведения операций по ним.</w:t>
      </w:r>
    </w:p>
    <w:p>
      <w:pPr>
        <w:spacing w:after="60"/>
        <w:ind w:firstLine="567"/>
        <w:jc w:val="both"/>
      </w:pPr>
      <w:r>
        <w:rPr>
          <w:rFonts w:ascii="Arial" w:cs="Arial" w:eastAsia="Arial" w:hAnsi="Arial"/>
          <w:sz w:val="24"/>
          <w:szCs w:val="24"/>
        </w:rPr>
        <w:t xml:space="preserve">Настоящая Инструкция распространяется на банки и привлекающие депозиты микрофинансовые компании и кредитные союзы, осуществляющие операции в соответствии с исламскими принципами банковского дела и финансирования, в том числе в рамках "исламского окна" (далее - банки).</w:t>
      </w:r>
    </w:p>
    <w:p>
      <w:pPr>
        <w:spacing w:after="60"/>
        <w:ind w:firstLine="567"/>
        <w:jc w:val="both"/>
      </w:pPr>
      <w:r>
        <w:rPr>
          <w:rFonts w:ascii="Arial" w:cs="Arial" w:eastAsia="Arial" w:hAnsi="Arial"/>
          <w:sz w:val="24"/>
          <w:szCs w:val="24"/>
        </w:rPr>
        <w:t xml:space="preserve">Настоящая Инструкция не распространяется на порядок открытия и закрытия счетов, отличных от договора банковского счета или банковского вклада (депозита),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Право привлечения вкладов принадлежит банкам, действующим на основании лицензии, выдаваемой Национальным банком Кыргызской Республики (далее - Национальный банк).</w:t>
      </w:r>
    </w:p>
    <w:p>
      <w:pPr>
        <w:spacing w:after="60"/>
        <w:ind w:firstLine="567"/>
        <w:jc w:val="both"/>
      </w:pPr>
      <w:r>
        <w:rPr>
          <w:rFonts w:ascii="Arial" w:cs="Arial" w:eastAsia="Arial" w:hAnsi="Arial"/>
          <w:sz w:val="24"/>
          <w:szCs w:val="24"/>
        </w:rPr>
        <w:t xml:space="preserve">Нормативные документы банка (политики, положения и т.п.), регламентирующие порядок работы с банковскими счетами, счетами по банковским вкладам (депозитам), должны быть одобрены Шариатским советом.</w:t>
      </w:r>
    </w:p>
    <w:p>
      <w:pPr>
        <w:spacing w:after="60"/>
        <w:ind w:firstLine="567"/>
        <w:jc w:val="both"/>
      </w:pPr>
      <w:r>
        <w:rPr>
          <w:rFonts w:ascii="Arial" w:cs="Arial" w:eastAsia="Arial" w:hAnsi="Arial"/>
          <w:sz w:val="24"/>
          <w:szCs w:val="24"/>
        </w:rPr>
        <w:t xml:space="preserve">2. Во внутренних документах банка должны быть отражены все основные положения, касающиеся операций с банковскими счетами, счетами по банковским вкладам (депозитам):</w:t>
      </w:r>
    </w:p>
    <w:p>
      <w:pPr>
        <w:spacing w:after="60"/>
        <w:ind w:firstLine="567"/>
        <w:jc w:val="both"/>
      </w:pPr>
      <w:r>
        <w:rPr>
          <w:rFonts w:ascii="Arial" w:cs="Arial" w:eastAsia="Arial" w:hAnsi="Arial"/>
          <w:sz w:val="24"/>
          <w:szCs w:val="24"/>
        </w:rPr>
        <w:t xml:space="preserve">- порядок открытия банковских счетов;</w:t>
      </w:r>
    </w:p>
    <w:p>
      <w:pPr>
        <w:spacing w:after="60"/>
        <w:ind w:firstLine="567"/>
        <w:jc w:val="both"/>
      </w:pPr>
      <w:r>
        <w:rPr>
          <w:rFonts w:ascii="Arial" w:cs="Arial" w:eastAsia="Arial" w:hAnsi="Arial"/>
          <w:sz w:val="24"/>
          <w:szCs w:val="24"/>
        </w:rPr>
        <w:t xml:space="preserve">- порядок открытия счетов по банковским вкладам (депозитам);</w:t>
      </w:r>
    </w:p>
    <w:p>
      <w:pPr>
        <w:spacing w:after="60"/>
        <w:ind w:firstLine="567"/>
        <w:jc w:val="both"/>
      </w:pPr>
      <w:r>
        <w:rPr>
          <w:rFonts w:ascii="Arial" w:cs="Arial" w:eastAsia="Arial" w:hAnsi="Arial"/>
          <w:sz w:val="24"/>
          <w:szCs w:val="24"/>
        </w:rPr>
        <w:t xml:space="preserve">- условия распоряжения денежными средствами, размещенными на этих счетах;</w:t>
      </w:r>
    </w:p>
    <w:p>
      <w:pPr>
        <w:spacing w:after="60"/>
        <w:ind w:firstLine="567"/>
        <w:jc w:val="both"/>
      </w:pPr>
      <w:r>
        <w:rPr>
          <w:rFonts w:ascii="Arial" w:cs="Arial" w:eastAsia="Arial" w:hAnsi="Arial"/>
          <w:sz w:val="24"/>
          <w:szCs w:val="24"/>
        </w:rPr>
        <w:t xml:space="preserve">- порядок выплаты денежных средств и начисленного вознаграждения/доли прибыли по договорам банковского вклада (депозита);</w:t>
      </w:r>
    </w:p>
    <w:p>
      <w:pPr>
        <w:spacing w:after="60"/>
        <w:ind w:firstLine="567"/>
        <w:jc w:val="both"/>
      </w:pPr>
      <w:r>
        <w:rPr>
          <w:rFonts w:ascii="Arial" w:cs="Arial" w:eastAsia="Arial" w:hAnsi="Arial"/>
          <w:sz w:val="24"/>
          <w:szCs w:val="24"/>
        </w:rPr>
        <w:t xml:space="preserve">- права клиента и обязательства банка перед ним;</w:t>
      </w:r>
    </w:p>
    <w:p>
      <w:pPr>
        <w:spacing w:after="60"/>
        <w:ind w:firstLine="567"/>
        <w:jc w:val="both"/>
      </w:pPr>
      <w:r>
        <w:rPr>
          <w:rFonts w:ascii="Arial" w:cs="Arial" w:eastAsia="Arial" w:hAnsi="Arial"/>
          <w:sz w:val="24"/>
          <w:szCs w:val="24"/>
        </w:rPr>
        <w:t xml:space="preserve">- порядок закрытия банковских счетов, счетов по банковским вкладам (депозитам);</w:t>
      </w:r>
    </w:p>
    <w:p>
      <w:pPr>
        <w:spacing w:after="60"/>
        <w:ind w:firstLine="567"/>
        <w:jc w:val="both"/>
      </w:pPr>
      <w:r>
        <w:rPr>
          <w:rFonts w:ascii="Arial" w:cs="Arial" w:eastAsia="Arial" w:hAnsi="Arial"/>
          <w:sz w:val="24"/>
          <w:szCs w:val="24"/>
        </w:rPr>
        <w:t xml:space="preserve">- порядок хранения информации в банке и т.д., кроме того, должны содержаться все виды внутренней отчетности, предусмотренные банком, а также процедура идентификации и изучения банками своих клиентов, разработанная в соответствии с требованиями настоящей Инструкции.</w:t>
      </w:r>
    </w:p>
    <w:p>
      <w:pPr>
        <w:spacing w:after="60"/>
        <w:ind w:firstLine="567"/>
        <w:jc w:val="both"/>
      </w:pPr>
      <w:r>
        <w:rPr>
          <w:rFonts w:ascii="Arial" w:cs="Arial" w:eastAsia="Arial" w:hAnsi="Arial"/>
          <w:sz w:val="24"/>
          <w:szCs w:val="24"/>
        </w:rPr>
        <w:t xml:space="preserve">3. Для предотвращения проведения операций, связанных с легализацией (отмыванием) преступных доходов и финансированием террористической или экстремистской деятельности, банки обязаны разработать политики и процедуры внутреннего контроля, соответствующие сложности и масштабам деятельности банка, в том числе по операциям (сделкам) с удаленного доступа без непосредственного контакта с клиентом, и подлежащие обязательному и полному соблюдению.</w:t>
      </w:r>
    </w:p>
    <w:p>
      <w:pPr>
        <w:spacing w:after="60"/>
        <w:ind w:firstLine="567"/>
        <w:jc w:val="both"/>
      </w:pPr>
      <w:r>
        <w:rPr>
          <w:rFonts w:ascii="Arial" w:cs="Arial" w:eastAsia="Arial" w:hAnsi="Arial"/>
          <w:sz w:val="24"/>
          <w:szCs w:val="24"/>
        </w:rPr>
        <w:t xml:space="preserve">4. В целях недопущения проведения одним сотрудником банка операций по обслуживанию клиента от начала до конца функции сотрудников банка должны быть четко разграничены и отражены в должностных инструкциях сотрудников соответствующих подразделений банка. Сотрудники банка несут персональную ответственность за исполнение своих обязанностей.</w:t>
      </w:r>
    </w:p>
    <w:p>
      <w:pPr>
        <w:spacing w:after="60"/>
        <w:ind w:firstLine="567"/>
        <w:jc w:val="both"/>
      </w:pPr>
      <w:r>
        <w:rPr>
          <w:rFonts w:ascii="Arial" w:cs="Arial" w:eastAsia="Arial" w:hAnsi="Arial"/>
          <w:sz w:val="24"/>
          <w:szCs w:val="24"/>
        </w:rPr>
        <w:t xml:space="preserve">5. Банк при открытии счета клиенту в обязательном порядке должен разъяснять правила заполнения предусмотренных форм документов и порядок расчета начисленного вознаграждения/доли прибыли по вкладу (депозиту), а также давать другие разъяснения.</w:t>
      </w:r>
    </w:p>
    <w:p>
      <w:pPr>
        <w:spacing w:after="60"/>
        <w:ind w:firstLine="567"/>
        <w:jc w:val="both"/>
      </w:pPr>
      <w:r>
        <w:rPr>
          <w:rFonts w:ascii="Arial" w:cs="Arial" w:eastAsia="Arial" w:hAnsi="Arial"/>
          <w:sz w:val="24"/>
          <w:szCs w:val="24"/>
        </w:rPr>
        <w:t xml:space="preserve">6. Основанием открытия банковского счета и счета по банковскому вкладу (депозиту) является заключение договора банковского счета и договора банковского вклада (депозита) соответственно.</w:t>
      </w:r>
    </w:p>
    <w:p>
      <w:pPr>
        <w:spacing w:after="60"/>
        <w:ind w:firstLine="567"/>
        <w:jc w:val="both"/>
      </w:pPr>
      <w:r>
        <w:rPr>
          <w:rFonts w:ascii="Arial" w:cs="Arial" w:eastAsia="Arial" w:hAnsi="Arial"/>
          <w:sz w:val="24"/>
          <w:szCs w:val="24"/>
        </w:rPr>
        <w:t xml:space="preserve">Открытие банковского счета, счета по банковскому вкладу (депозиту) производится только в том случае, если банком получены все предусмотренные законодательством Кыргызской Республики и нормативными правовыми актами Национального банка документы, а также проведена идентификация клиента и бенефициарного владельца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Банки обязаны исполнять требования законодательства Кыргызской Республики, включая нормативные правовые акты Национального банка, устанавливающие иные требования, не указанные в настоящей Инструкции, и описывающие порядок открытия и ведения банковских счетов, счетов по банковским вкладам (депозитам), учета средств и представления отчетности Национальному банку по этим счетам, а также обслуживания отдельных юридических лиц при работе с их банковскими счетами.</w:t>
      </w:r>
    </w:p>
    <w:p>
      <w:pPr>
        <w:spacing w:after="60"/>
        <w:ind w:firstLine="567"/>
        <w:jc w:val="both"/>
      </w:pPr>
      <w:r>
        <w:rPr>
          <w:rFonts w:ascii="Arial" w:cs="Arial" w:eastAsia="Arial" w:hAnsi="Arial"/>
          <w:sz w:val="24"/>
          <w:szCs w:val="24"/>
        </w:rPr>
        <w:t xml:space="preserve">7. Банки должны соблюдать порядок и сроки хранения записей, содержащих сведения об операциях с денежными средствами клиентов, а также сведений и записей, относящихся к идентификации клиента и бенефициарного владельца, установленные законодательством Кыргызской Республики. Информация в таких записях должна быть достаточной, чтобы иметь возможность произвести восстановление информации об отдельных операциях с целью предоставления соответствующих доказательств для рассмотрения и расследования, и содержать, по крайней мере, следующие сведения: сумма сделки, номер счета, тип счета, валюта сделки, название счета, дата, тип сделки, назначение платежа. Представленные при открытии счета документы в соответствии с требованиями настоящей Инструкции должны подшиваться и храниться в банке в специальном заведенном деле по каждому клиенту вместе с оригиналом договора.</w:t>
      </w:r>
    </w:p>
    <w:p>
      <w:pPr>
        <w:spacing w:after="60"/>
        <w:ind w:firstLine="567"/>
        <w:jc w:val="both"/>
      </w:pPr>
      <w:r>
        <w:rPr>
          <w:rFonts w:ascii="Arial" w:cs="Arial" w:eastAsia="Arial" w:hAnsi="Arial"/>
          <w:sz w:val="24"/>
          <w:szCs w:val="24"/>
        </w:rPr>
        <w:t xml:space="preserve">8. Основанием закрытия банковского счета, счета по банковскому вкладу (депозиту) является прекращение договора банковского счета, банковского вклада (депозита) в порядке, предусмотренном законодательством Кыргызской Республики.</w:t>
      </w:r>
    </w:p>
    <w:p>
      <w:pPr>
        <w:spacing w:after="200" w:before="200"/>
        <w:jc w:val="center"/>
      </w:pPr>
      <w:r>
        <w:rPr>
          <w:rFonts w:ascii="Arial" w:cs="Arial" w:eastAsia="Arial" w:hAnsi="Arial"/>
          <w:b/>
          <w:bCs/>
          <w:sz w:val="24"/>
          <w:szCs w:val="24"/>
        </w:rPr>
        <w:t xml:space="preserve">Глава 2. Используемые термины и определения</w:t>
      </w:r>
    </w:p>
    <w:p>
      <w:pPr>
        <w:spacing w:after="60"/>
        <w:ind w:firstLine="567"/>
        <w:jc w:val="both"/>
      </w:pPr>
      <w:r>
        <w:rPr>
          <w:rFonts w:ascii="Arial" w:cs="Arial" w:eastAsia="Arial" w:hAnsi="Arial"/>
          <w:sz w:val="24"/>
          <w:szCs w:val="24"/>
        </w:rPr>
        <w:t xml:space="preserve">9. В настоящей Инструкции используются следующие термины и определения:</w:t>
      </w:r>
    </w:p>
    <w:p>
      <w:pPr>
        <w:spacing w:after="60"/>
        <w:ind w:firstLine="567"/>
        <w:jc w:val="both"/>
      </w:pPr>
      <w:r>
        <w:rPr>
          <w:rFonts w:ascii="Arial" w:cs="Arial" w:eastAsia="Arial" w:hAnsi="Arial"/>
          <w:b/>
          <w:bCs/>
          <w:sz w:val="24"/>
          <w:szCs w:val="24"/>
        </w:rPr>
        <w:t xml:space="preserve">Банковский вклад (депозит)</w:t>
      </w:r>
      <w:r>
        <w:rPr>
          <w:rFonts w:ascii="Arial" w:cs="Arial" w:eastAsia="Arial" w:hAnsi="Arial"/>
          <w:sz w:val="24"/>
          <w:szCs w:val="24"/>
        </w:rPr>
        <w:t xml:space="preserve"> - денежные средства в национальной или иностранной валюте, размещаемые физическими и юридическими лицами в банке в целях хранения и получения дохода на срок либо до востребования, либо до наступления (ненаступления) определенного в заключенном договоре обстоятельства (события).</w:t>
      </w:r>
    </w:p>
    <w:p>
      <w:pPr>
        <w:spacing w:after="60"/>
        <w:ind w:firstLine="567"/>
        <w:jc w:val="both"/>
      </w:pPr>
      <w:r>
        <w:rPr>
          <w:rFonts w:ascii="Arial" w:cs="Arial" w:eastAsia="Arial" w:hAnsi="Arial"/>
          <w:b/>
          <w:bCs/>
          <w:sz w:val="24"/>
          <w:szCs w:val="24"/>
        </w:rPr>
        <w:t xml:space="preserve">Банковский счет</w:t>
      </w:r>
      <w:r>
        <w:rPr>
          <w:rFonts w:ascii="Arial" w:cs="Arial" w:eastAsia="Arial" w:hAnsi="Arial"/>
          <w:sz w:val="24"/>
          <w:szCs w:val="24"/>
        </w:rPr>
        <w:t xml:space="preserve"> - способ отражения договорных отношений между банком и клиентом по приему банковского вклада (депозита) и/или совершению банком операций, связанных с осуществлением банковского обслуживания клиента, предусмотренного договором банковского счета, счета по банковским вкладам (депозитам), законодательством Кыргызской Республики, стандартами Шариата и применяемыми в банковской практике обычаями делового оборота.</w:t>
      </w:r>
    </w:p>
    <w:p>
      <w:pPr>
        <w:spacing w:after="60"/>
        <w:ind w:firstLine="567"/>
        <w:jc w:val="both"/>
      </w:pPr>
      <w:r>
        <w:rPr>
          <w:rFonts w:ascii="Arial" w:cs="Arial" w:eastAsia="Arial" w:hAnsi="Arial"/>
          <w:b/>
          <w:bCs/>
          <w:sz w:val="24"/>
          <w:szCs w:val="24"/>
        </w:rPr>
        <w:t xml:space="preserve">Вади'а йад дамана</w:t>
      </w:r>
      <w:r>
        <w:rPr>
          <w:rFonts w:ascii="Arial" w:cs="Arial" w:eastAsia="Arial" w:hAnsi="Arial"/>
          <w:sz w:val="24"/>
          <w:szCs w:val="24"/>
        </w:rPr>
        <w:t xml:space="preserve"> - договор гарантированного хранения, по условиям которого банк вправе распоряжаться доверенными ему средствами и получать прибыль от их размещения. В отношении депозита Вади'а йад дамана применяются правила вклада (депозита) до востребования.</w:t>
      </w:r>
    </w:p>
    <w:p>
      <w:pPr>
        <w:spacing w:after="60"/>
        <w:ind w:firstLine="567"/>
        <w:jc w:val="both"/>
      </w:pPr>
      <w:r>
        <w:rPr>
          <w:rFonts w:ascii="Arial" w:cs="Arial" w:eastAsia="Arial" w:hAnsi="Arial"/>
          <w:b/>
          <w:bCs/>
          <w:sz w:val="24"/>
          <w:szCs w:val="24"/>
        </w:rPr>
        <w:t xml:space="preserve">Кард хасан</w:t>
      </w:r>
      <w:r>
        <w:rPr>
          <w:rFonts w:ascii="Arial" w:cs="Arial" w:eastAsia="Arial" w:hAnsi="Arial"/>
          <w:sz w:val="24"/>
          <w:szCs w:val="24"/>
        </w:rPr>
        <w:t xml:space="preserve"> - это договор, по которому одна сторона (заимодатель) предоставляет другой стороне капитал (денежные средства) в займ (хранение) на условиях гарантированной возвратности по первому требованию.</w:t>
      </w:r>
    </w:p>
    <w:p>
      <w:pPr>
        <w:spacing w:after="60"/>
        <w:ind w:firstLine="567"/>
        <w:jc w:val="both"/>
      </w:pPr>
      <w:r>
        <w:rPr>
          <w:rFonts w:ascii="Arial" w:cs="Arial" w:eastAsia="Arial" w:hAnsi="Arial"/>
          <w:b/>
          <w:bCs/>
          <w:sz w:val="24"/>
          <w:szCs w:val="24"/>
        </w:rPr>
        <w:t xml:space="preserve">Мудараба</w:t>
      </w:r>
      <w:r>
        <w:rPr>
          <w:rFonts w:ascii="Arial" w:cs="Arial" w:eastAsia="Arial" w:hAnsi="Arial"/>
          <w:sz w:val="24"/>
          <w:szCs w:val="24"/>
        </w:rPr>
        <w:t xml:space="preserve"> - договор, по которому одна сторона (инвестор) предоставляет капитал (денежные средства), а другая сторона - мудариб (банк) принимает этот капитал и управляет им в целях получения прибыли, которая пропорционально распределяется между сторонами в соответствии с условиями договора.</w:t>
      </w:r>
    </w:p>
    <w:p>
      <w:pPr>
        <w:spacing w:after="60"/>
        <w:ind w:firstLine="567"/>
        <w:jc w:val="both"/>
      </w:pPr>
      <w:r>
        <w:rPr>
          <w:rFonts w:ascii="Arial" w:cs="Arial" w:eastAsia="Arial" w:hAnsi="Arial"/>
          <w:b/>
          <w:bCs/>
          <w:sz w:val="24"/>
          <w:szCs w:val="24"/>
        </w:rPr>
        <w:t xml:space="preserve">Хиба (вознаграждение)</w:t>
      </w:r>
      <w:r>
        <w:rPr>
          <w:rFonts w:ascii="Arial" w:cs="Arial" w:eastAsia="Arial" w:hAnsi="Arial"/>
          <w:sz w:val="24"/>
          <w:szCs w:val="24"/>
        </w:rPr>
        <w:t xml:space="preserve"> - вид материального поощрения, выплачиваемого вкладчикам банка, разместившим денежные средства на условиях договоров кард хасан, вади'а йад дамана.</w:t>
      </w:r>
    </w:p>
    <w:p>
      <w:pPr>
        <w:spacing w:after="60"/>
        <w:ind w:firstLine="567"/>
        <w:jc w:val="both"/>
      </w:pPr>
      <w:r>
        <w:rPr>
          <w:rFonts w:ascii="Arial" w:cs="Arial" w:eastAsia="Arial" w:hAnsi="Arial"/>
          <w:sz w:val="24"/>
          <w:szCs w:val="24"/>
        </w:rPr>
        <w:t xml:space="preserve">Другие термины и определения, используемые в настоящей Инструкции, понимаются в соответствии с их общепринятым значением в законодательстве Кыргызской Республики.</w:t>
      </w:r>
    </w:p>
    <w:p>
      <w:pPr>
        <w:spacing w:after="200" w:before="200"/>
        <w:jc w:val="center"/>
      </w:pPr>
      <w:r>
        <w:rPr>
          <w:rFonts w:ascii="Arial" w:cs="Arial" w:eastAsia="Arial" w:hAnsi="Arial"/>
          <w:b/>
          <w:bCs/>
          <w:sz w:val="24"/>
          <w:szCs w:val="24"/>
        </w:rPr>
        <w:t xml:space="preserve">Глава 3. Виды банковских счетов, счетов по банковским вкладам (депозитам)</w:t>
      </w:r>
    </w:p>
    <w:p>
      <w:pPr>
        <w:spacing w:after="60"/>
        <w:ind w:firstLine="567"/>
        <w:jc w:val="both"/>
      </w:pPr>
      <w:r>
        <w:rPr>
          <w:rFonts w:ascii="Arial" w:cs="Arial" w:eastAsia="Arial" w:hAnsi="Arial"/>
          <w:sz w:val="24"/>
          <w:szCs w:val="24"/>
        </w:rPr>
        <w:t xml:space="preserve">10. Банковские счета, счета по банковским вкладам (депозитам) могут открываться и вестись как в национальной, так и в иностранной валюте.</w:t>
      </w:r>
    </w:p>
    <w:p>
      <w:pPr>
        <w:spacing w:after="60"/>
        <w:ind w:firstLine="567"/>
        <w:jc w:val="both"/>
      </w:pPr>
      <w:r>
        <w:rPr>
          <w:rFonts w:ascii="Arial" w:cs="Arial" w:eastAsia="Arial" w:hAnsi="Arial"/>
          <w:sz w:val="24"/>
          <w:szCs w:val="24"/>
        </w:rPr>
        <w:t xml:space="preserve">Банковские счета предназначены для проведения платежей и расчетов с третьими лицами и подразделяются на:</w:t>
      </w:r>
    </w:p>
    <w:p>
      <w:pPr>
        <w:spacing w:after="60"/>
        <w:ind w:firstLine="567"/>
        <w:jc w:val="both"/>
      </w:pPr>
      <w:r>
        <w:rPr>
          <w:rFonts w:ascii="Arial" w:cs="Arial" w:eastAsia="Arial" w:hAnsi="Arial"/>
          <w:sz w:val="24"/>
          <w:szCs w:val="24"/>
        </w:rPr>
        <w:t xml:space="preserve">- корреспондентские счета;</w:t>
      </w:r>
    </w:p>
    <w:p>
      <w:pPr>
        <w:spacing w:after="60"/>
        <w:ind w:firstLine="567"/>
        <w:jc w:val="both"/>
      </w:pPr>
      <w:r>
        <w:rPr>
          <w:rFonts w:ascii="Arial" w:cs="Arial" w:eastAsia="Arial" w:hAnsi="Arial"/>
          <w:sz w:val="24"/>
          <w:szCs w:val="24"/>
        </w:rPr>
        <w:t xml:space="preserve">- расчетные (текущие) счета;</w:t>
      </w:r>
    </w:p>
    <w:p>
      <w:pPr>
        <w:spacing w:after="60"/>
        <w:ind w:firstLine="567"/>
        <w:jc w:val="both"/>
      </w:pPr>
      <w:r>
        <w:rPr>
          <w:rFonts w:ascii="Arial" w:cs="Arial" w:eastAsia="Arial" w:hAnsi="Arial"/>
          <w:sz w:val="24"/>
          <w:szCs w:val="24"/>
        </w:rPr>
        <w:t xml:space="preserve">- специальные счета;</w:t>
      </w:r>
    </w:p>
    <w:p>
      <w:pPr>
        <w:spacing w:after="60"/>
        <w:ind w:firstLine="567"/>
        <w:jc w:val="both"/>
      </w:pPr>
      <w:r>
        <w:rPr>
          <w:rFonts w:ascii="Arial" w:cs="Arial" w:eastAsia="Arial" w:hAnsi="Arial"/>
          <w:sz w:val="24"/>
          <w:szCs w:val="24"/>
        </w:rPr>
        <w:t xml:space="preserve">- счета по банковским вкладам (депозитам).</w:t>
      </w:r>
    </w:p>
    <w:p>
      <w:pPr>
        <w:spacing w:after="60"/>
        <w:ind w:firstLine="567"/>
        <w:jc w:val="both"/>
      </w:pPr>
      <w:r>
        <w:rPr>
          <w:rFonts w:ascii="Arial" w:cs="Arial" w:eastAsia="Arial" w:hAnsi="Arial"/>
          <w:sz w:val="24"/>
          <w:szCs w:val="24"/>
        </w:rPr>
        <w:t xml:space="preserve">11. Корреспондентский счет - это банковский счет, на котором отражаются расчеты, произведенные одним банком по поручению и за счет другого банка на основе договора.</w:t>
      </w:r>
    </w:p>
    <w:p>
      <w:pPr>
        <w:spacing w:after="60"/>
        <w:ind w:firstLine="567"/>
        <w:jc w:val="both"/>
      </w:pPr>
      <w:r>
        <w:rPr>
          <w:rFonts w:ascii="Arial" w:cs="Arial" w:eastAsia="Arial" w:hAnsi="Arial"/>
          <w:sz w:val="24"/>
          <w:szCs w:val="24"/>
        </w:rPr>
        <w:t xml:space="preserve">12. Расчетный (текущий) счет - это счет, предназначенный для хранения денежных средств и осуществления текущих расчетов, включая проведение расчетов с использованием банковских платежных карт, юридическими лицами, кроме банков, и индивидуальными предпринимателями (поступления, выплаты, взаимные расчеты с другими физическими или юридическими лицами, переводы в другие финансово-кредитные организации) по договору банковского счета, а также физическими лицами (резидентами) - сельскохозяйственными производителями в соответствии с требованиями настоящей Инструкции. Расчетный счет может открываться путем заключения договора кард хасан.</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h4f5nyzc-jllmfhicrii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23 марта 2022 года № 2022-П-12/17-5)</w:t>
      </w:r>
    </w:p>
    <w:p>
      <w:pPr>
        <w:spacing w:after="60"/>
        <w:ind w:firstLine="567"/>
        <w:jc w:val="both"/>
      </w:pPr>
      <w:r>
        <w:rPr>
          <w:rFonts w:ascii="Arial" w:cs="Arial" w:eastAsia="Arial" w:hAnsi="Arial"/>
          <w:sz w:val="24"/>
          <w:szCs w:val="24"/>
        </w:rPr>
        <w:t xml:space="preserve">Средства с расчетного (текущего) счета выплачиваются по первому требованию клиента без предварительного уведомления. Все расчетно-денежные операции должны проводиться по платежным документам с обязательным указанием всех необходимых реквизитов.</w:t>
      </w:r>
    </w:p>
    <w:p>
      <w:pPr>
        <w:spacing w:after="60"/>
        <w:ind w:firstLine="567"/>
        <w:jc w:val="both"/>
      </w:pPr>
      <w:r>
        <w:rPr>
          <w:rFonts w:ascii="Arial" w:cs="Arial" w:eastAsia="Arial" w:hAnsi="Arial"/>
          <w:sz w:val="24"/>
          <w:szCs w:val="24"/>
        </w:rPr>
        <w:t xml:space="preserve">Все операции по расчетному (текущему) счету осуществляются по распоряжению клиента в соответствии с требованиями законодательства Кыргызской Республики и </w:t>
      </w:r>
      <w:hyperlink w:history="1" r:id="rIdhvsfkbq2txmx8jhde6vy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безналичных расчетах в Кыргызской Республике", утвержденного </w:t>
      </w:r>
      <w:hyperlink w:history="1" r:id="rIdhfwirlghithli27nazpr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9 сентября 2005 года № 420/21/4.</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0iivzac0m1ep8cqlfcliq">
        <w:r>
          <w:rPr>
            <w:rFonts w:ascii="Arial" w:cs="Arial" w:eastAsia="Arial" w:hAnsi="Arial"/>
            <w:i/>
            <w:iCs/>
            <w:color w:val="1D4ED8"/>
            <w:sz w:val="24"/>
            <w:szCs w:val="24"/>
            <w:u w:val="single"/>
          </w:rPr>
          <w:t xml:space="preserve">23 марта 2022 года № 2022-П-12/17-5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Специальные счета - это счета, открываемые банком юридическим и физическим лицам, предназначенные для учета и блокирования денежных средств до наступления определенных обстоятельств или выполнения определенных обязательств, предусмотренных в договоре,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14. Счета по банковским вкладам (депозитам) предназначены для сбережения и накопления средств, а также для проведения платежей и расчетов. Банковские вклады (депозиты) могут предусматривать выплату вознаграждения. В зависимости от условий договора счета по банковским вкладам (депозитам) могут быть следующих видов:</w:t>
      </w:r>
    </w:p>
    <w:p>
      <w:pPr>
        <w:spacing w:after="60"/>
        <w:ind w:firstLine="567"/>
        <w:jc w:val="both"/>
      </w:pPr>
      <w:r>
        <w:rPr>
          <w:rFonts w:ascii="Arial" w:cs="Arial" w:eastAsia="Arial" w:hAnsi="Arial"/>
          <w:sz w:val="24"/>
          <w:szCs w:val="24"/>
        </w:rPr>
        <w:t xml:space="preserve">- счет по банковскому вкладу (депозиту) до востребования кард хасан/вади'а йад дамана;</w:t>
      </w:r>
    </w:p>
    <w:p>
      <w:pPr>
        <w:spacing w:after="60"/>
        <w:ind w:firstLine="567"/>
        <w:jc w:val="both"/>
      </w:pPr>
      <w:r>
        <w:rPr>
          <w:rFonts w:ascii="Arial" w:cs="Arial" w:eastAsia="Arial" w:hAnsi="Arial"/>
          <w:sz w:val="24"/>
          <w:szCs w:val="24"/>
        </w:rPr>
        <w:t xml:space="preserve">- счет по срочному банковскому вкладу (депозиту) (далее - инвестиционный счет мудараба);</w:t>
      </w:r>
    </w:p>
    <w:p>
      <w:pPr>
        <w:spacing w:after="60"/>
        <w:ind w:firstLine="567"/>
        <w:jc w:val="both"/>
      </w:pPr>
      <w:r>
        <w:rPr>
          <w:rFonts w:ascii="Arial" w:cs="Arial" w:eastAsia="Arial" w:hAnsi="Arial"/>
          <w:sz w:val="24"/>
          <w:szCs w:val="24"/>
        </w:rPr>
        <w:t xml:space="preserve">- договор вклада на иных условиях возврата (может формироваться на основе инвестиционного агентского соглашения (далее - инвестиционный счет агентского соглашения).</w:t>
      </w:r>
    </w:p>
    <w:p>
      <w:pPr>
        <w:spacing w:after="60"/>
        <w:ind w:firstLine="567"/>
        <w:jc w:val="both"/>
      </w:pPr>
      <w:r>
        <w:rPr>
          <w:rFonts w:ascii="Arial" w:cs="Arial" w:eastAsia="Arial" w:hAnsi="Arial"/>
          <w:sz w:val="24"/>
          <w:szCs w:val="24"/>
        </w:rPr>
        <w:t xml:space="preserve">15. Счет по банковскому вкладу (депозиту) до востребования - это счет, используемый для хранения и накопления денежных средств по договору банковского вклада (депозита) до востребования, а также для проведения платежей и расчетов. Депозитный счет до востребования обслуживается по договорам кард хасан или вади'а йад дамана.</w:t>
      </w:r>
    </w:p>
    <w:p>
      <w:pPr>
        <w:spacing w:after="60"/>
        <w:ind w:firstLine="567"/>
        <w:jc w:val="both"/>
      </w:pPr>
      <w:r>
        <w:rPr>
          <w:rFonts w:ascii="Arial" w:cs="Arial" w:eastAsia="Arial" w:hAnsi="Arial"/>
          <w:sz w:val="24"/>
          <w:szCs w:val="24"/>
        </w:rPr>
        <w:t xml:space="preserve">По условиям договора кард хасан вкладчик предоставляет банку денежные средства в займ на условиях возвратности и без взимания платы за нее, с возможностью клиента свободно распоряжаться ими, а банк, в свою очередь, может использовать привлеченные ресурсы в соответствии со своей инвестиционной политикой.</w:t>
      </w:r>
    </w:p>
    <w:p>
      <w:pPr>
        <w:spacing w:after="60"/>
        <w:ind w:firstLine="567"/>
        <w:jc w:val="both"/>
      </w:pPr>
      <w:r>
        <w:rPr>
          <w:rFonts w:ascii="Arial" w:cs="Arial" w:eastAsia="Arial" w:hAnsi="Arial"/>
          <w:sz w:val="24"/>
          <w:szCs w:val="24"/>
        </w:rPr>
        <w:t xml:space="preserve">По договорам кард хасан, вади'а йад дамана не предусматривается гарантированная доходность, выплата вознаграждения (хиба) производится по усмотрению банка.</w:t>
      </w:r>
    </w:p>
    <w:p>
      <w:pPr>
        <w:spacing w:after="60"/>
        <w:ind w:firstLine="567"/>
        <w:jc w:val="both"/>
      </w:pPr>
      <w:r>
        <w:rPr>
          <w:rFonts w:ascii="Arial" w:cs="Arial" w:eastAsia="Arial" w:hAnsi="Arial"/>
          <w:sz w:val="24"/>
          <w:szCs w:val="24"/>
        </w:rPr>
        <w:t xml:space="preserve">По условиям договора кард хасан и вади'а йад дамана банк может предоставить владельцу счета обслуживание с использованием чековой книжки либо платежной карточки.</w:t>
      </w:r>
    </w:p>
    <w:p>
      <w:pPr>
        <w:spacing w:after="60"/>
        <w:ind w:firstLine="567"/>
        <w:jc w:val="both"/>
      </w:pPr>
      <w:r>
        <w:rPr>
          <w:rFonts w:ascii="Arial" w:cs="Arial" w:eastAsia="Arial" w:hAnsi="Arial"/>
          <w:sz w:val="24"/>
          <w:szCs w:val="24"/>
        </w:rPr>
        <w:t xml:space="preserve">В договоре кард хасан и вади'а йад дамана также может указываться сумма по оплате за услуги банка по ведению текущего счета.</w:t>
      </w:r>
    </w:p>
    <w:p>
      <w:pPr>
        <w:spacing w:after="60"/>
        <w:ind w:firstLine="567"/>
        <w:jc w:val="both"/>
      </w:pPr>
      <w:r>
        <w:rPr>
          <w:rFonts w:ascii="Arial" w:cs="Arial" w:eastAsia="Arial" w:hAnsi="Arial"/>
          <w:sz w:val="24"/>
          <w:szCs w:val="24"/>
        </w:rPr>
        <w:t xml:space="preserve">В банковской деятельности денежные средства, привлеченные на условиях договора кард хасан, вади'а йад дамана, составляют ресурсную базу банка и рассматриваются как депозиты до востребования.</w:t>
      </w:r>
    </w:p>
    <w:p>
      <w:pPr>
        <w:spacing w:after="60"/>
        <w:ind w:firstLine="567"/>
        <w:jc w:val="both"/>
      </w:pPr>
      <w:r>
        <w:rPr>
          <w:rFonts w:ascii="Arial" w:cs="Arial" w:eastAsia="Arial" w:hAnsi="Arial"/>
          <w:sz w:val="24"/>
          <w:szCs w:val="24"/>
        </w:rPr>
        <w:t xml:space="preserve">Банку в целях поддержания требуемого уровня текущей ликвидности и способности своевременно выполнить обязательства по договору кард хасан и вади'а йад дамана необходимо поддерживать достаточный объем денежных средств в кассе либо на корреспондентском счете.</w:t>
      </w:r>
    </w:p>
    <w:p>
      <w:pPr>
        <w:spacing w:after="60"/>
        <w:ind w:firstLine="567"/>
        <w:jc w:val="both"/>
      </w:pPr>
      <w:r>
        <w:rPr>
          <w:rFonts w:ascii="Arial" w:cs="Arial" w:eastAsia="Arial" w:hAnsi="Arial"/>
          <w:sz w:val="24"/>
          <w:szCs w:val="24"/>
        </w:rPr>
        <w:t xml:space="preserve">Особенностью договоров кард хасан, вади'а йад дамана является гарантированность возврата банком полученных от клиентов денежных средств в полном объеме. Клиент не разделяет риски с банком и не претендует на участие в доходах банка.</w:t>
      </w:r>
    </w:p>
    <w:p>
      <w:pPr>
        <w:spacing w:after="60"/>
        <w:ind w:firstLine="567"/>
        <w:jc w:val="both"/>
      </w:pPr>
      <w:r>
        <w:rPr>
          <w:rFonts w:ascii="Arial" w:cs="Arial" w:eastAsia="Arial" w:hAnsi="Arial"/>
          <w:sz w:val="24"/>
          <w:szCs w:val="24"/>
        </w:rPr>
        <w:t xml:space="preserve">На счет по банковскому вкладу (депозиту) до востребования физических лиц, открытых по договору кард хасан и вади'а йад дамана, помимо личных денежных средств клиента, могут зачисляться заработная плата, авторские гонорары, пенсии, алименты, социальные пособия, средства с другого банковского счета, платежи, связанные с наследованием, плата за реализацию личного имущества, принадлежащего владельцу счета, денежные переводы и другие поступления и платежи, включая платежи по финансированию. Со счета по банковскому вкладу (депозиту) до востребования кард хасан и вади'а йад дамана физического лица клиент может осуществлять платежи личного характера, включая платежи за приобретенные для личных целей товары (оказанные услуги), погашения по финансированию, коммунальные платежи и иные подобные платежи, носящие личный характер.</w:t>
      </w:r>
    </w:p>
    <w:p>
      <w:pPr>
        <w:spacing w:after="60"/>
        <w:ind w:firstLine="567"/>
        <w:jc w:val="both"/>
      </w:pPr>
      <w:r>
        <w:rPr>
          <w:rFonts w:ascii="Arial" w:cs="Arial" w:eastAsia="Arial" w:hAnsi="Arial"/>
          <w:sz w:val="24"/>
          <w:szCs w:val="24"/>
        </w:rPr>
        <w:t xml:space="preserve">16. Инвестиционные счета мудараба - это счета клиентов, на которых отражаются средства, привлеченные банком на основе договора мудараба. В зависимости от вида договора мудараба инвестиционный счет может быть неограниченным или ограниченным. Инвестиционный счет мудараба используется для хранения и накопления денежных средств и не предназначен для расчетов с третьими лицами.</w:t>
      </w:r>
    </w:p>
    <w:p>
      <w:pPr>
        <w:spacing w:after="60"/>
        <w:ind w:firstLine="567"/>
        <w:jc w:val="both"/>
      </w:pPr>
      <w:r>
        <w:rPr>
          <w:rFonts w:ascii="Arial" w:cs="Arial" w:eastAsia="Arial" w:hAnsi="Arial"/>
          <w:sz w:val="24"/>
          <w:szCs w:val="24"/>
        </w:rPr>
        <w:t xml:space="preserve">Порядок распределения прибыли должен быть ясным и не допускать оснований для какой-либо неизвестности или разногласий. Прибыль, получаемая в рамках договора мудараба, распределяется в порядке, предусмотренном договором, в долевом процентном соотношении от полученной прибыли. Не разрешается определять доли прибыли сторон в виде доли от капитала какой-либо из сторон или в виде фиксированной суммы.</w:t>
      </w:r>
    </w:p>
    <w:p>
      <w:pPr>
        <w:spacing w:after="60"/>
        <w:ind w:firstLine="567"/>
        <w:jc w:val="both"/>
      </w:pPr>
      <w:r>
        <w:rPr>
          <w:rFonts w:ascii="Arial" w:cs="Arial" w:eastAsia="Arial" w:hAnsi="Arial"/>
          <w:sz w:val="24"/>
          <w:szCs w:val="24"/>
        </w:rPr>
        <w:t xml:space="preserve">Распределение доли прибыли между вкладчиком и банком устанавливается коэффициентом участия в прибыли (КУП). В банке должны быть утверждены матрица/сетка КУП в зависимости от типа договоров, степени риска, размера и срока вклада, а также методические указания инструкции по их расчетам.</w:t>
      </w:r>
    </w:p>
    <w:p>
      <w:pPr>
        <w:spacing w:after="60"/>
        <w:ind w:firstLine="567"/>
        <w:jc w:val="both"/>
      </w:pPr>
      <w:r>
        <w:rPr>
          <w:rFonts w:ascii="Arial" w:cs="Arial" w:eastAsia="Arial" w:hAnsi="Arial"/>
          <w:sz w:val="24"/>
          <w:szCs w:val="24"/>
        </w:rPr>
        <w:t xml:space="preserve">Доля прибыли по инвестиционным счетам начисляются по каждому договору мудараба на сумму вклада со дня, следующего за днем его поступления в банк, до дня, предшествующего его возврату клиенту, либо его списанию со счета клиента по иным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В случае если в ходе выполнения договора мудараба получены убытки, то вкладчик несет убытки в размере предоставленной им банку суммы денежных средств, а банк в таком случае не получает вознаграждение за свой труд. Данное правило распределения убытков действует в случае, если убытки возникли не по вине банка.</w:t>
      </w:r>
    </w:p>
    <w:p>
      <w:pPr>
        <w:spacing w:after="60"/>
        <w:ind w:firstLine="567"/>
        <w:jc w:val="both"/>
      </w:pPr>
      <w:r>
        <w:rPr>
          <w:rFonts w:ascii="Arial" w:cs="Arial" w:eastAsia="Arial" w:hAnsi="Arial"/>
          <w:sz w:val="24"/>
          <w:szCs w:val="24"/>
        </w:rPr>
        <w:t xml:space="preserve">Договор мудараба может заключаться в следующих видах:</w:t>
      </w:r>
    </w:p>
    <w:p>
      <w:pPr>
        <w:spacing w:after="60"/>
        <w:ind w:firstLine="567"/>
        <w:jc w:val="both"/>
      </w:pPr>
      <w:r>
        <w:rPr>
          <w:rFonts w:ascii="Arial" w:cs="Arial" w:eastAsia="Arial" w:hAnsi="Arial"/>
          <w:sz w:val="24"/>
          <w:szCs w:val="24"/>
        </w:rPr>
        <w:t xml:space="preserve">1) договор ограниченная (специальная) мудараба, по условиям которой инвестор устанавливает виды активов или объектов для инвестирования банком. При этом на каждый актив/объект инвестирования заключается отдельный договор между банком и вкладчиком;</w:t>
      </w:r>
    </w:p>
    <w:p>
      <w:pPr>
        <w:spacing w:after="60"/>
        <w:ind w:firstLine="567"/>
        <w:jc w:val="both"/>
      </w:pPr>
      <w:r>
        <w:rPr>
          <w:rFonts w:ascii="Arial" w:cs="Arial" w:eastAsia="Arial" w:hAnsi="Arial"/>
          <w:sz w:val="24"/>
          <w:szCs w:val="24"/>
        </w:rPr>
        <w:t xml:space="preserve">2) договор неограниченная (общая) мудараба, по условиям которой банк вправе использовать предоставленные инвестором средства согласно своей инвестиционной политике;</w:t>
      </w:r>
    </w:p>
    <w:p>
      <w:pPr>
        <w:spacing w:after="60"/>
        <w:ind w:firstLine="567"/>
        <w:jc w:val="both"/>
      </w:pPr>
      <w:r>
        <w:rPr>
          <w:rFonts w:ascii="Arial" w:cs="Arial" w:eastAsia="Arial" w:hAnsi="Arial"/>
          <w:sz w:val="24"/>
          <w:szCs w:val="24"/>
        </w:rPr>
        <w:t xml:space="preserve">3) договор открытая мудараба, по условиям которой инвестор вправе досрочно (по первому требованию) получить у банка предоставленные им денежные средства. В этом случае банк выплачивает инвестору прибыль за последний полный период.</w:t>
      </w:r>
    </w:p>
    <w:p>
      <w:pPr>
        <w:spacing w:after="60"/>
        <w:ind w:firstLine="567"/>
        <w:jc w:val="both"/>
      </w:pPr>
      <w:r>
        <w:rPr>
          <w:rFonts w:ascii="Arial" w:cs="Arial" w:eastAsia="Arial" w:hAnsi="Arial"/>
          <w:sz w:val="24"/>
          <w:szCs w:val="24"/>
        </w:rPr>
        <w:t xml:space="preserve">По инвестиционному счету мудараба возможны частичные взносы в основную сумму банковского вклада (депозита) или/и постепенного изъятия основной суммы банковского вклада (депозита) в соответствии с заключенным договором банковского вклада (депозита). Банк может установить сумму, при которой в случае постепенного изъятия основной суммы банковского вклада (депозита) прибыль не будет начислена или будет начислена в меньшем размере.</w:t>
      </w:r>
    </w:p>
    <w:p>
      <w:pPr>
        <w:spacing w:after="60"/>
        <w:ind w:firstLine="567"/>
        <w:jc w:val="both"/>
      </w:pPr>
      <w:r>
        <w:rPr>
          <w:rFonts w:ascii="Arial" w:cs="Arial" w:eastAsia="Arial" w:hAnsi="Arial"/>
          <w:sz w:val="24"/>
          <w:szCs w:val="24"/>
        </w:rPr>
        <w:t xml:space="preserve">В случаях, когда вкладчик не требует возврата суммы банковского вклада по мудараба по истечении срока, договор считается продленным на условиях вклада (депозита) до востребования кард хасан, если иное не предусмотрено договором.</w:t>
      </w:r>
    </w:p>
    <w:p>
      <w:pPr>
        <w:spacing w:after="60"/>
        <w:ind w:firstLine="567"/>
        <w:jc w:val="both"/>
      </w:pPr>
      <w:r>
        <w:rPr>
          <w:rFonts w:ascii="Arial" w:cs="Arial" w:eastAsia="Arial" w:hAnsi="Arial"/>
          <w:sz w:val="24"/>
          <w:szCs w:val="24"/>
        </w:rPr>
        <w:t xml:space="preserve">По истечении срока договора инвестиционного счета мудараба он может быть переоформлен на новый срок с увеличением или уменьшением суммы вклада (депозита).</w:t>
      </w:r>
    </w:p>
    <w:p>
      <w:pPr>
        <w:spacing w:after="60"/>
        <w:ind w:firstLine="567"/>
        <w:jc w:val="both"/>
      </w:pPr>
      <w:r>
        <w:rPr>
          <w:rFonts w:ascii="Arial" w:cs="Arial" w:eastAsia="Arial" w:hAnsi="Arial"/>
          <w:sz w:val="24"/>
          <w:szCs w:val="24"/>
        </w:rPr>
        <w:t xml:space="preserve">Банк должен предоставить выписки по счетам вкладчика по его запросу не позднее 3 (трех) рабочих дней с момента получения запроса.</w:t>
      </w:r>
    </w:p>
    <w:p>
      <w:pPr>
        <w:spacing w:after="60"/>
        <w:ind w:firstLine="567"/>
        <w:jc w:val="both"/>
      </w:pPr>
      <w:r>
        <w:rPr>
          <w:rFonts w:ascii="Arial" w:cs="Arial" w:eastAsia="Arial" w:hAnsi="Arial"/>
          <w:sz w:val="24"/>
          <w:szCs w:val="24"/>
        </w:rPr>
        <w:t xml:space="preserve">Держатели инвестиционных счетов вправе иметь полный доступ ко всей необходимой информации относительно своих инвестиционных счетов, что будет способствовать принятию ими правильного и информированного решения о своем выборе инвестиционных счетов для размещения своих средств в банке, а также вправе проводить мониторинг результата инвестирования банком их средств, что не является вмешательством в деятельность банка по управлению инвестициями.</w:t>
      </w:r>
    </w:p>
    <w:p>
      <w:pPr>
        <w:spacing w:after="60"/>
        <w:ind w:firstLine="567"/>
        <w:jc w:val="both"/>
      </w:pPr>
      <w:r>
        <w:rPr>
          <w:rFonts w:ascii="Arial" w:cs="Arial" w:eastAsia="Arial" w:hAnsi="Arial"/>
          <w:sz w:val="24"/>
          <w:szCs w:val="24"/>
        </w:rPr>
        <w:t xml:space="preserve">17. При открытии инвестиционного счета агентского соглашения клиент назначает банка агентом по управлению его средствами.</w:t>
      </w:r>
    </w:p>
    <w:p>
      <w:pPr>
        <w:spacing w:after="60"/>
        <w:ind w:firstLine="567"/>
        <w:jc w:val="both"/>
      </w:pPr>
      <w:r>
        <w:rPr>
          <w:rFonts w:ascii="Arial" w:cs="Arial" w:eastAsia="Arial" w:hAnsi="Arial"/>
          <w:sz w:val="24"/>
          <w:szCs w:val="24"/>
        </w:rPr>
        <w:t xml:space="preserve">Инвестиционное агентское соглашение - это предоставление клиентом банку денежных средств для получения прибыли, на возмездной или безвозмездной основе.</w:t>
      </w:r>
    </w:p>
    <w:p>
      <w:pPr>
        <w:spacing w:after="60"/>
        <w:ind w:firstLine="567"/>
        <w:jc w:val="both"/>
      </w:pPr>
      <w:r>
        <w:rPr>
          <w:rFonts w:ascii="Arial" w:cs="Arial" w:eastAsia="Arial" w:hAnsi="Arial"/>
          <w:sz w:val="24"/>
          <w:szCs w:val="24"/>
        </w:rPr>
        <w:t xml:space="preserve">Если агентское соглашение является возмездным, то вознаграждение следует определить таким образом, чтобы оно было известным, в виде фиксированной суммы либо в виде доли от инвестируемых средств. Вся прибыль считается правом вкладчика, за исключением случая, когда была определена ожидаемая прибыль, а превышающую ее сумму банк вправе получить полностью или частично, в качестве стимула, в дополнение (бонус) к определенному агентскому вознаграждению.</w:t>
      </w:r>
    </w:p>
    <w:p>
      <w:pPr>
        <w:spacing w:after="60"/>
        <w:ind w:firstLine="567"/>
        <w:jc w:val="both"/>
      </w:pPr>
      <w:r>
        <w:rPr>
          <w:rFonts w:ascii="Arial" w:cs="Arial" w:eastAsia="Arial" w:hAnsi="Arial"/>
          <w:sz w:val="24"/>
          <w:szCs w:val="24"/>
        </w:rPr>
        <w:t xml:space="preserve">Разрешается предусмотреть условие о том, что, наряду с вознаграждением, банк - инвестиционный агент получит определенную часть или всю сумму превышения фактической прибыли планового показателя в качестве стимулирования хорошего исполнения его функций.</w:t>
      </w:r>
    </w:p>
    <w:p>
      <w:pPr>
        <w:spacing w:after="60"/>
        <w:ind w:firstLine="567"/>
        <w:jc w:val="both"/>
      </w:pPr>
      <w:r>
        <w:rPr>
          <w:rFonts w:ascii="Arial" w:cs="Arial" w:eastAsia="Arial" w:hAnsi="Arial"/>
          <w:sz w:val="24"/>
          <w:szCs w:val="24"/>
        </w:rPr>
        <w:t xml:space="preserve">Убытки, полученные в ходе выполнения инвестиционного агентского соглашения, покрываются вкладчиком, в размере понесенных убытков, но не более предоставленной им банку суммы денежных средств, за исключением случаев злоупотребления/халатности или случаев нарушения условий агентского соглашения банком. В этом случае ответственность за убытки несет банк, действующий на доверительной основе. Независимо от размера и причин понесенных убытков банк, действующий на доверительной основе, получает оговоренную сумму вознаграждения.</w:t>
      </w:r>
    </w:p>
    <w:p>
      <w:pPr>
        <w:spacing w:after="200" w:before="200"/>
        <w:jc w:val="center"/>
      </w:pPr>
      <w:r>
        <w:rPr>
          <w:rFonts w:ascii="Arial" w:cs="Arial" w:eastAsia="Arial" w:hAnsi="Arial"/>
          <w:b/>
          <w:bCs/>
          <w:sz w:val="24"/>
          <w:szCs w:val="24"/>
        </w:rPr>
        <w:t xml:space="preserve">Глава 4. Правовой режим банковских счетов, счетов по банковским вкладам (депозитам)</w:t>
      </w:r>
    </w:p>
    <w:p>
      <w:pPr>
        <w:spacing w:after="60"/>
        <w:ind w:firstLine="567"/>
        <w:jc w:val="both"/>
      </w:pPr>
      <w:r>
        <w:rPr>
          <w:rFonts w:ascii="Arial" w:cs="Arial" w:eastAsia="Arial" w:hAnsi="Arial"/>
          <w:sz w:val="24"/>
          <w:szCs w:val="24"/>
        </w:rPr>
        <w:t xml:space="preserve">18. Физические и юридические лица вправе открывать банковские счета, счета по банковскому вкладу (депозиту) (далее - счет) в одном или нескольких банках и распоряжаются своими средствами на данных счетах самостоятельно.</w:t>
      </w:r>
    </w:p>
    <w:p>
      <w:pPr>
        <w:spacing w:after="60"/>
        <w:ind w:firstLine="567"/>
        <w:jc w:val="both"/>
      </w:pPr>
      <w:r>
        <w:rPr>
          <w:rFonts w:ascii="Arial" w:cs="Arial" w:eastAsia="Arial" w:hAnsi="Arial"/>
          <w:sz w:val="24"/>
          <w:szCs w:val="24"/>
        </w:rPr>
        <w:t xml:space="preserve">19. При открытии и ведении счетов иностранные физические и юридические лица имеют равные права и обязанности с физическими и юридическими лицами Кыргызской Республики,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20. Банк не имеет права открывать и вести анонимные счета, счета (вклады) на предъявителя и осуществлять любые операции без идентификации банка-корреспондента, клиентов и установления бенефициарного владельца в соответствии с требованиями законодательства Кыргызской Республики и настоящей Инструкции.</w:t>
      </w:r>
    </w:p>
    <w:p>
      <w:pPr>
        <w:spacing w:after="60"/>
        <w:ind w:firstLine="567"/>
        <w:jc w:val="both"/>
      </w:pPr>
      <w:r>
        <w:rPr>
          <w:rFonts w:ascii="Arial" w:cs="Arial" w:eastAsia="Arial" w:hAnsi="Arial"/>
          <w:sz w:val="24"/>
          <w:szCs w:val="24"/>
        </w:rPr>
        <w:t xml:space="preserve">21. Банк должен отказать клиенту в открытии счета или проведении операций по счету, если:</w:t>
      </w:r>
    </w:p>
    <w:p>
      <w:pPr>
        <w:spacing w:after="60"/>
        <w:ind w:firstLine="567"/>
        <w:jc w:val="both"/>
      </w:pPr>
      <w:r>
        <w:rPr>
          <w:rFonts w:ascii="Arial" w:cs="Arial" w:eastAsia="Arial" w:hAnsi="Arial"/>
          <w:sz w:val="24"/>
          <w:szCs w:val="24"/>
        </w:rPr>
        <w:t xml:space="preserve">- не представлены соответствующие документы, необходимые для выполнения требований по открытию счета и проведению операций по нему, идентификации клиента и установления бенефициарного владельца;</w:t>
      </w:r>
    </w:p>
    <w:p>
      <w:pPr>
        <w:spacing w:after="60"/>
        <w:ind w:firstLine="567"/>
        <w:jc w:val="both"/>
      </w:pPr>
      <w:r>
        <w:rPr>
          <w:rFonts w:ascii="Arial" w:cs="Arial" w:eastAsia="Arial" w:hAnsi="Arial"/>
          <w:sz w:val="24"/>
          <w:szCs w:val="24"/>
        </w:rPr>
        <w:t xml:space="preserve">- представлены явно недостоверные документы.</w:t>
      </w:r>
    </w:p>
    <w:p>
      <w:pPr>
        <w:spacing w:after="60"/>
        <w:ind w:firstLine="567"/>
        <w:jc w:val="both"/>
      </w:pPr>
      <w:r>
        <w:rPr>
          <w:rFonts w:ascii="Arial" w:cs="Arial" w:eastAsia="Arial" w:hAnsi="Arial"/>
          <w:sz w:val="24"/>
          <w:szCs w:val="24"/>
        </w:rPr>
        <w:t xml:space="preserve">При этом банк должен в установленном порядке направить соответствующее сообщение (с изложением своих подозрений) в уполномоченный государственный орган в области противодействия легализации (отмыванию) преступных доходов и финансированию террористической или экстремистской деятельности в случае возникновения подозрения или наличия основания подозревать, что денежные средства или имущество являются преступными доходами или связаны с финансированием террористической или экстремистской деятельности, или будут использованы с этой целью.</w:t>
      </w:r>
    </w:p>
    <w:p>
      <w:pPr>
        <w:spacing w:after="60"/>
        <w:ind w:firstLine="567"/>
        <w:jc w:val="both"/>
      </w:pPr>
      <w:r>
        <w:rPr>
          <w:rFonts w:ascii="Arial" w:cs="Arial" w:eastAsia="Arial" w:hAnsi="Arial"/>
          <w:sz w:val="24"/>
          <w:szCs w:val="24"/>
        </w:rPr>
        <w:t xml:space="preserve">Если в отношении клиента имеются сведения об участии в террористической и экстремистской деятельности или распространении оружия массового уничтожения, полученные в соответствии с нормами законодательства Кыргызской Республики, банк должен без предварительного уведомления клиента приостановить операцию (сделку) и/или заблокировать средства данного клиента на 3 (три) рабочих дня и уведомить об этом уполномоченный государственный орган в области противодействия легализации (отмыванию) преступных доходов и финансированию террористической или экстремистской деятельности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Дальнейшее проведение приостановленной операции (сделки) или разблокирование средств осуществляется на основании решения уполномоченного государственного органа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22. При открытии и ведении счета банком должна соблюдаться политика "знай своего клиента" в соответствии с требованиями, указанными в Приложении 1 настоящей Инструкции.</w:t>
      </w:r>
    </w:p>
    <w:p>
      <w:pPr>
        <w:spacing w:after="60"/>
        <w:ind w:firstLine="567"/>
        <w:jc w:val="both"/>
      </w:pPr>
      <w:r>
        <w:rPr>
          <w:rFonts w:ascii="Arial" w:cs="Arial" w:eastAsia="Arial" w:hAnsi="Arial"/>
          <w:sz w:val="24"/>
          <w:szCs w:val="24"/>
        </w:rPr>
        <w:t xml:space="preserve">23. Открытие счета влечет возникновение продолжающихся правовых отношений между банком и клиентом, которые прекращаются лишь после полного погашения взаимных обязательств сторонами по договору банковского счета или банковского вклада (депозита) и закрытия счета. Договор банковского счета считается заключенным с момента подписания, а договор банковского вклада (депозита) - со дня поступления суммы банковского вклада (депозита) в банк на счет банковского вклада (депозита).</w:t>
      </w:r>
    </w:p>
    <w:p>
      <w:pPr>
        <w:spacing w:after="60"/>
        <w:ind w:firstLine="567"/>
        <w:jc w:val="both"/>
      </w:pPr>
      <w:r>
        <w:rPr>
          <w:rFonts w:ascii="Arial" w:cs="Arial" w:eastAsia="Arial" w:hAnsi="Arial"/>
          <w:sz w:val="24"/>
          <w:szCs w:val="24"/>
        </w:rPr>
        <w:t xml:space="preserve">Договором банковского счета может быть предусмотрено удостоверение прав по распоряжению денежными средствами, находящимися на счете, электронными средствами связи и другими документами с использованием в них аналогов собственноручной подписи, электронной подписи, факсимильной подписи (факсимиле) в соответствии с </w:t>
      </w:r>
      <w:hyperlink w:history="1" r:id="rIdxtjopuzlkxatlbzwuxl8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кодов, паролей и иных средств, подтверждающих, что распоряжение дано уполномоченным на это лицом.</w:t>
      </w:r>
    </w:p>
    <w:p>
      <w:pPr>
        <w:spacing w:after="60"/>
        <w:ind w:firstLine="567"/>
        <w:jc w:val="both"/>
      </w:pPr>
      <w:r>
        <w:rPr>
          <w:rFonts w:ascii="Arial" w:cs="Arial" w:eastAsia="Arial" w:hAnsi="Arial"/>
          <w:sz w:val="24"/>
          <w:szCs w:val="24"/>
        </w:rPr>
        <w:t xml:space="preserve">24. При открытии счета банк должен установить, действует ли клиент в своих интересах или в интересах бенефициарного владельца. В случае если клиент действует в интересах бенефициарного владельца, банк должен идентифицировать бенефициарного владельца в порядке, установленном законодательством Кыргызской Республики. Банк должен запросить у клиента сведения о бенефициарном владельце в соответствии с требованиями,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В качестве документов, на основании которых клиент распоряжается денежными средствами бенефициарного владельца и действует в интересах бенефициарного владельца, могут быть представлены:</w:t>
      </w:r>
    </w:p>
    <w:p>
      <w:pPr>
        <w:spacing w:after="60"/>
        <w:ind w:firstLine="567"/>
        <w:jc w:val="both"/>
      </w:pPr>
      <w:r>
        <w:rPr>
          <w:rFonts w:ascii="Arial" w:cs="Arial" w:eastAsia="Arial" w:hAnsi="Arial"/>
          <w:sz w:val="24"/>
          <w:szCs w:val="24"/>
        </w:rPr>
        <w:t xml:space="preserve">- агентский договор;</w:t>
      </w:r>
    </w:p>
    <w:p>
      <w:pPr>
        <w:spacing w:after="60"/>
        <w:ind w:firstLine="567"/>
        <w:jc w:val="both"/>
      </w:pPr>
      <w:r>
        <w:rPr>
          <w:rFonts w:ascii="Arial" w:cs="Arial" w:eastAsia="Arial" w:hAnsi="Arial"/>
          <w:sz w:val="24"/>
          <w:szCs w:val="24"/>
        </w:rPr>
        <w:t xml:space="preserve">- доверенность бенефициарного владельца, которая предоставляет право распоряжаться имуществом и представлять его интересы;</w:t>
      </w:r>
    </w:p>
    <w:p>
      <w:pPr>
        <w:spacing w:after="60"/>
        <w:ind w:firstLine="567"/>
        <w:jc w:val="both"/>
      </w:pPr>
      <w:r>
        <w:rPr>
          <w:rFonts w:ascii="Arial" w:cs="Arial" w:eastAsia="Arial" w:hAnsi="Arial"/>
          <w:sz w:val="24"/>
          <w:szCs w:val="24"/>
        </w:rPr>
        <w:t xml:space="preserve">- соглашение, заключенное между бенефициарным владельцем и номинальным владельцем долей капитала, о предоставлении услуг номинального сервиса;</w:t>
      </w:r>
    </w:p>
    <w:p>
      <w:pPr>
        <w:spacing w:after="60"/>
        <w:ind w:firstLine="567"/>
        <w:jc w:val="both"/>
      </w:pPr>
      <w:r>
        <w:rPr>
          <w:rFonts w:ascii="Arial" w:cs="Arial" w:eastAsia="Arial" w:hAnsi="Arial"/>
          <w:sz w:val="24"/>
          <w:szCs w:val="24"/>
        </w:rPr>
        <w:t xml:space="preserve">- нотариально заверенная доверенность от бенефициарного владельца о том, что номинальный владелец ценных бумаг предоставляет услуги в интересах бенефициарного владельца;</w:t>
      </w:r>
    </w:p>
    <w:p>
      <w:pPr>
        <w:spacing w:after="60"/>
        <w:ind w:firstLine="567"/>
        <w:jc w:val="both"/>
      </w:pPr>
      <w:r>
        <w:rPr>
          <w:rFonts w:ascii="Arial" w:cs="Arial" w:eastAsia="Arial" w:hAnsi="Arial"/>
          <w:sz w:val="24"/>
          <w:szCs w:val="24"/>
        </w:rPr>
        <w:t xml:space="preserve">- генеральная доверенность от бенефициарного владельца о том, что номинальный директор, уполномочивается на ведение дел организацией;</w:t>
      </w:r>
    </w:p>
    <w:p>
      <w:pPr>
        <w:spacing w:after="60"/>
        <w:ind w:firstLine="567"/>
        <w:jc w:val="both"/>
      </w:pPr>
      <w:r>
        <w:rPr>
          <w:rFonts w:ascii="Arial" w:cs="Arial" w:eastAsia="Arial" w:hAnsi="Arial"/>
          <w:sz w:val="24"/>
          <w:szCs w:val="24"/>
        </w:rPr>
        <w:t xml:space="preserve">- подтверждение (заявление) номинального владельца о том, что он действует в интересах бенефициарного владельца (декларация о доверительном характере собственности и т.п.);</w:t>
      </w:r>
    </w:p>
    <w:p>
      <w:pPr>
        <w:spacing w:after="60"/>
        <w:ind w:firstLine="567"/>
        <w:jc w:val="both"/>
      </w:pPr>
      <w:r>
        <w:rPr>
          <w:rFonts w:ascii="Arial" w:cs="Arial" w:eastAsia="Arial" w:hAnsi="Arial"/>
          <w:sz w:val="24"/>
          <w:szCs w:val="24"/>
        </w:rPr>
        <w:t xml:space="preserve">- подтверждение бенефициарного владельца о назначении номинального директора;</w:t>
      </w:r>
    </w:p>
    <w:p>
      <w:pPr>
        <w:spacing w:after="60"/>
        <w:ind w:firstLine="567"/>
        <w:jc w:val="both"/>
      </w:pPr>
      <w:r>
        <w:rPr>
          <w:rFonts w:ascii="Arial" w:cs="Arial" w:eastAsia="Arial" w:hAnsi="Arial"/>
          <w:sz w:val="24"/>
          <w:szCs w:val="24"/>
        </w:rPr>
        <w:t xml:space="preserve">- свидетельство о принадлежащих долях капитала на имя бенефициарного владельца или с бланко надписью (передаточная надпись), свидетельствующей об их передаче бенефициарному владельцу.</w:t>
      </w:r>
    </w:p>
    <w:p>
      <w:pPr>
        <w:spacing w:after="60"/>
        <w:ind w:firstLine="567"/>
        <w:jc w:val="both"/>
      </w:pPr>
      <w:r>
        <w:rPr>
          <w:rFonts w:ascii="Arial" w:cs="Arial" w:eastAsia="Arial" w:hAnsi="Arial"/>
          <w:sz w:val="24"/>
          <w:szCs w:val="24"/>
        </w:rPr>
        <w:t xml:space="preserve">Данный перечень документов не является исчерпывающим. Банк вправе требовать от клиента дополнительные документы и информацию, необходимые для идентификации бенефициарного владельца, и не открывать счет до представления соответствующих документов.</w:t>
      </w:r>
    </w:p>
    <w:p>
      <w:pPr>
        <w:spacing w:after="60"/>
        <w:ind w:firstLine="567"/>
        <w:jc w:val="both"/>
      </w:pPr>
      <w:r>
        <w:rPr>
          <w:rFonts w:ascii="Arial" w:cs="Arial" w:eastAsia="Arial" w:hAnsi="Arial"/>
          <w:sz w:val="24"/>
          <w:szCs w:val="24"/>
        </w:rPr>
        <w:t xml:space="preserve">25. В случае если документы, представляемые в банк в соответствии с требованиями пункта 24 настоящей Инструкции, выданы в стране, не являющейся страной-участницей Гаагской конвенции, отменяющей требование легализации иностранных официальных документов, от 5 октября 1961 года, их необходимо легализовать в Консульской службе уполномоченного органа Кыргызской Республики.</w:t>
      </w:r>
    </w:p>
    <w:p>
      <w:pPr>
        <w:spacing w:after="60"/>
        <w:ind w:firstLine="567"/>
        <w:jc w:val="both"/>
      </w:pPr>
      <w:r>
        <w:rPr>
          <w:rFonts w:ascii="Arial" w:cs="Arial" w:eastAsia="Arial" w:hAnsi="Arial"/>
          <w:sz w:val="24"/>
          <w:szCs w:val="24"/>
        </w:rPr>
        <w:t xml:space="preserve">26. В случае если документы, представляемые в банк в соответствии с требованиями пункта 24 настоящей Инструкции, выданы в стране, являющейся страной-участницей Гаагской конвенции, отменяющей требование легализации иностранных официальных документов, от 5 октября 1961 года, их подлинность должна быть подтверждена апостилем.</w:t>
      </w:r>
    </w:p>
    <w:p>
      <w:pPr>
        <w:spacing w:after="60"/>
        <w:ind w:firstLine="567"/>
        <w:jc w:val="both"/>
      </w:pPr>
      <w:r>
        <w:rPr>
          <w:rFonts w:ascii="Arial" w:cs="Arial" w:eastAsia="Arial" w:hAnsi="Arial"/>
          <w:sz w:val="24"/>
          <w:szCs w:val="24"/>
        </w:rPr>
        <w:t xml:space="preserve">27. В случае если оригинал документа, предоставляемый в банк в соответствии с требованиями настоящей Инструкции, выполнен на иностранном языке, в банк должен быть представлен нотариально заверенный перевод документов на государственный или официальный язык Кыргызской Республики.</w:t>
      </w:r>
    </w:p>
    <w:p>
      <w:pPr>
        <w:spacing w:after="60"/>
        <w:ind w:firstLine="567"/>
        <w:jc w:val="both"/>
      </w:pPr>
      <w:r>
        <w:rPr>
          <w:rFonts w:ascii="Arial" w:cs="Arial" w:eastAsia="Arial" w:hAnsi="Arial"/>
          <w:sz w:val="24"/>
          <w:szCs w:val="24"/>
        </w:rPr>
        <w:t xml:space="preserve">28. Банку при открытии счета запрещается требование от клиента каких-либо других документов, кроме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29. На счет клиента могут зачисляться денежные средства, поступившие на его имя от третьих лиц с указанием необходимых данных о его счете, при условии соблюдения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В случае если клиент открывает счет на имя третьего лица, которое приобретает права вкладчика с момента поступления денег на его счет или предъявления им к банку первого требования, основанного на этих правах, либо выражения им банку иным способом намерения воспользоваться такими правами, если иное не предусмотрено договором банковского вклада (депозита), банк обязан получать информацию и документы, позволяющие идентифицировать и изучить указанное третье лицо. При поступлении банковского вклада (депозита) на имя третьего лица банк обязан известить это третье лицо о поступлении денежных средств на его счет. В случаях когда третье лицо, на имя которого внесен банковский вклад (депозит), отказалось от него, лицо, заключившее договор банковского вклада (депозита) на имя третьего лица, вправе истребовать банковский вклад (депозит) обратно или перевести его на свое имя.</w:t>
      </w:r>
    </w:p>
    <w:p>
      <w:pPr>
        <w:spacing w:after="60"/>
        <w:ind w:firstLine="567"/>
        <w:jc w:val="both"/>
      </w:pPr>
      <w:r>
        <w:rPr>
          <w:rFonts w:ascii="Arial" w:cs="Arial" w:eastAsia="Arial" w:hAnsi="Arial"/>
          <w:sz w:val="24"/>
          <w:szCs w:val="24"/>
        </w:rPr>
        <w:t xml:space="preserve">30. Денежные средства со счета выдаются по первому требованию клиента частями или полностью, за исключением вкладов (депозитов), внесенных на иных условиях возврата, предусмотренных договором. Сохранность денежных средств, выдача их по первому требованию клиента гарантируется банком.</w:t>
      </w:r>
    </w:p>
    <w:p>
      <w:pPr>
        <w:spacing w:after="60"/>
        <w:ind w:firstLine="567"/>
        <w:jc w:val="both"/>
      </w:pPr>
      <w:r>
        <w:rPr>
          <w:rFonts w:ascii="Arial" w:cs="Arial" w:eastAsia="Arial" w:hAnsi="Arial"/>
          <w:sz w:val="24"/>
          <w:szCs w:val="24"/>
        </w:rPr>
        <w:t xml:space="preserve">31. Банк не имеет права отказать в открытии счета, за исключением случаев, когда деятельность банка имеет определенную специфику или ограничения в деятельности, вследствие которых банк может открывать счета определенным клиентам или производить отдельные расчетные операции (например, в случае, когда банк работает только с юридическими лицами, или имеет ограниченную лицензию), а также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32. Банку запрещается заключать агентские договора, а также другие договора и сделки, с физическими лицами, юридическими лицами и индивидуальными предпринимателями, выступающими в качестве посредников на выполнение работ или оказание услуг, связанных с:</w:t>
      </w:r>
    </w:p>
    <w:p>
      <w:pPr>
        <w:spacing w:after="60"/>
        <w:ind w:firstLine="567"/>
        <w:jc w:val="both"/>
      </w:pPr>
      <w:r>
        <w:rPr>
          <w:rFonts w:ascii="Arial" w:cs="Arial" w:eastAsia="Arial" w:hAnsi="Arial"/>
          <w:sz w:val="24"/>
          <w:szCs w:val="24"/>
        </w:rPr>
        <w:t xml:space="preserve">- открытием/закрытием счетов клиента;</w:t>
      </w:r>
    </w:p>
    <w:p>
      <w:pPr>
        <w:spacing w:after="60"/>
        <w:ind w:firstLine="567"/>
        <w:jc w:val="both"/>
      </w:pPr>
      <w:r>
        <w:rPr>
          <w:rFonts w:ascii="Arial" w:cs="Arial" w:eastAsia="Arial" w:hAnsi="Arial"/>
          <w:sz w:val="24"/>
          <w:szCs w:val="24"/>
        </w:rPr>
        <w:t xml:space="preserve">- открытием/закрытием корреспондентского счета банка;</w:t>
      </w:r>
    </w:p>
    <w:p>
      <w:pPr>
        <w:spacing w:after="60"/>
        <w:ind w:firstLine="567"/>
        <w:jc w:val="both"/>
      </w:pPr>
      <w:r>
        <w:rPr>
          <w:rFonts w:ascii="Arial" w:cs="Arial" w:eastAsia="Arial" w:hAnsi="Arial"/>
          <w:sz w:val="24"/>
          <w:szCs w:val="24"/>
        </w:rPr>
        <w:t xml:space="preserve">- списанием средств со счетов клиентов. Зачисление средств на счета клиентов возможно посредством систем быстрых денежных переводов при условии идентификации клиентского счета;</w:t>
      </w:r>
    </w:p>
    <w:p>
      <w:pPr>
        <w:spacing w:after="60"/>
        <w:ind w:firstLine="567"/>
        <w:jc w:val="both"/>
      </w:pPr>
      <w:r>
        <w:rPr>
          <w:rFonts w:ascii="Arial" w:cs="Arial" w:eastAsia="Arial" w:hAnsi="Arial"/>
          <w:sz w:val="24"/>
          <w:szCs w:val="24"/>
        </w:rPr>
        <w:t xml:space="preserve">- зачислением/списанием средств на корреспондентский счет банка;</w:t>
      </w:r>
    </w:p>
    <w:p>
      <w:pPr>
        <w:spacing w:after="60"/>
        <w:ind w:firstLine="567"/>
        <w:jc w:val="both"/>
      </w:pPr>
      <w:r>
        <w:rPr>
          <w:rFonts w:ascii="Arial" w:cs="Arial" w:eastAsia="Arial" w:hAnsi="Arial"/>
          <w:sz w:val="24"/>
          <w:szCs w:val="24"/>
        </w:rPr>
        <w:t xml:space="preserve">- предоставлением счета по срочному банковскому вкладу (депозиту) в качестве залога банку;</w:t>
      </w:r>
    </w:p>
    <w:p>
      <w:pPr>
        <w:spacing w:after="60"/>
        <w:ind w:firstLine="567"/>
        <w:jc w:val="both"/>
      </w:pPr>
      <w:r>
        <w:rPr>
          <w:rFonts w:ascii="Arial" w:cs="Arial" w:eastAsia="Arial" w:hAnsi="Arial"/>
          <w:sz w:val="24"/>
          <w:szCs w:val="24"/>
        </w:rPr>
        <w:t xml:space="preserve">- проведением прочих операций по счетам клиентов и банка;</w:t>
      </w:r>
    </w:p>
    <w:p>
      <w:pPr>
        <w:spacing w:after="60"/>
        <w:ind w:firstLine="567"/>
        <w:jc w:val="both"/>
      </w:pPr>
      <w:r>
        <w:rPr>
          <w:rFonts w:ascii="Arial" w:cs="Arial" w:eastAsia="Arial" w:hAnsi="Arial"/>
          <w:sz w:val="24"/>
          <w:szCs w:val="24"/>
        </w:rPr>
        <w:t xml:space="preserve">- покупкой/продажей ценных бумаг для клиента банка.</w:t>
      </w:r>
    </w:p>
    <w:p>
      <w:pPr>
        <w:spacing w:after="60"/>
        <w:ind w:firstLine="567"/>
        <w:jc w:val="both"/>
      </w:pPr>
      <w:r>
        <w:rPr>
          <w:rFonts w:ascii="Arial" w:cs="Arial" w:eastAsia="Arial" w:hAnsi="Arial"/>
          <w:sz w:val="24"/>
          <w:szCs w:val="24"/>
        </w:rPr>
        <w:t xml:space="preserve">Данный запрет не распространяется на банки при заключении с юридическими лицами, выступающими в качестве посредников, агентских и других договоров по:</w:t>
      </w:r>
    </w:p>
    <w:p>
      <w:pPr>
        <w:spacing w:after="60"/>
        <w:ind w:firstLine="567"/>
        <w:jc w:val="both"/>
      </w:pPr>
      <w:r>
        <w:rPr>
          <w:rFonts w:ascii="Arial" w:cs="Arial" w:eastAsia="Arial" w:hAnsi="Arial"/>
          <w:sz w:val="24"/>
          <w:szCs w:val="24"/>
        </w:rPr>
        <w:t xml:space="preserve">- покупке/продаже ценных бумаг для банка;</w:t>
      </w:r>
    </w:p>
    <w:p>
      <w:pPr>
        <w:spacing w:after="60"/>
        <w:ind w:firstLine="567"/>
        <w:jc w:val="both"/>
      </w:pPr>
      <w:r>
        <w:rPr>
          <w:rFonts w:ascii="Arial" w:cs="Arial" w:eastAsia="Arial" w:hAnsi="Arial"/>
          <w:sz w:val="24"/>
          <w:szCs w:val="24"/>
        </w:rPr>
        <w:t xml:space="preserve">- участию банка в системе расчетов банковскими платежными картами, в соответствии с Положением "О банковских платежных картах в Кыргызской Республике", утвержденным постановлением Правления Национального банка Кыргызской Республики от 9 декабря 2015 г. № 76/8;</w:t>
      </w:r>
    </w:p>
    <w:p>
      <w:pPr>
        <w:spacing w:after="60"/>
        <w:ind w:firstLine="567"/>
        <w:jc w:val="both"/>
      </w:pPr>
      <w:r>
        <w:rPr>
          <w:rFonts w:ascii="Arial" w:cs="Arial" w:eastAsia="Arial" w:hAnsi="Arial"/>
          <w:sz w:val="24"/>
          <w:szCs w:val="24"/>
        </w:rPr>
        <w:t xml:space="preserve">- участию банка в системе денежных переводов;</w:t>
      </w:r>
    </w:p>
    <w:p>
      <w:pPr>
        <w:spacing w:after="60"/>
        <w:ind w:firstLine="567"/>
        <w:jc w:val="both"/>
      </w:pPr>
      <w:r>
        <w:rPr>
          <w:rFonts w:ascii="Arial" w:cs="Arial" w:eastAsia="Arial" w:hAnsi="Arial"/>
          <w:sz w:val="24"/>
          <w:szCs w:val="24"/>
        </w:rPr>
        <w:t xml:space="preserve">- участию банка в почтово-сберегательной системе;</w:t>
      </w:r>
    </w:p>
    <w:p>
      <w:pPr>
        <w:spacing w:after="60"/>
        <w:ind w:firstLine="567"/>
        <w:jc w:val="both"/>
      </w:pPr>
      <w:r>
        <w:rPr>
          <w:rFonts w:ascii="Arial" w:cs="Arial" w:eastAsia="Arial" w:hAnsi="Arial"/>
          <w:sz w:val="24"/>
          <w:szCs w:val="24"/>
        </w:rPr>
        <w:t xml:space="preserve">- предоставлению банком банковских розничных услуг, в соответствии с Положением "Об основных требованиях к деятельности коммерческих банков при заключении агентского договора по предоставлению банковских розничных услуг", утвержденным </w:t>
      </w:r>
      <w:hyperlink w:history="1" r:id="rIdcycn_kesikv3jzpe1j93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26 мая 2010 г. № 36/7.</w:t>
      </w:r>
    </w:p>
    <w:p>
      <w:pPr>
        <w:spacing w:after="60"/>
        <w:ind w:firstLine="567"/>
        <w:jc w:val="both"/>
      </w:pPr>
      <w:r>
        <w:rPr>
          <w:rFonts w:ascii="Arial" w:cs="Arial" w:eastAsia="Arial" w:hAnsi="Arial"/>
          <w:sz w:val="24"/>
          <w:szCs w:val="24"/>
        </w:rPr>
        <w:t xml:space="preserve">33. Сведения, составляющие банковскую тайну, предоставляются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34. Арест на счета может быть наложен в случаях, предусмотренных законами Кыргызской Республики.</w:t>
      </w:r>
    </w:p>
    <w:p>
      <w:pPr>
        <w:spacing w:after="60"/>
        <w:ind w:firstLine="567"/>
        <w:jc w:val="both"/>
      </w:pPr>
      <w:r>
        <w:rPr>
          <w:rFonts w:ascii="Arial" w:cs="Arial" w:eastAsia="Arial" w:hAnsi="Arial"/>
          <w:sz w:val="24"/>
          <w:szCs w:val="24"/>
        </w:rPr>
        <w:t xml:space="preserve">При наложении ареста на счет банк должен немедленно прекратить любые расходные операции по счету. В случае наложения ареста на определенную сумму денежных средств, находящихся на счете, прекращаются любые расходные операции в пределах неснижаемого остатка в размере данной суммы.</w:t>
      </w:r>
    </w:p>
    <w:p>
      <w:pPr>
        <w:spacing w:after="60"/>
        <w:ind w:firstLine="567"/>
        <w:jc w:val="both"/>
      </w:pPr>
      <w:r>
        <w:rPr>
          <w:rFonts w:ascii="Arial" w:cs="Arial" w:eastAsia="Arial" w:hAnsi="Arial"/>
          <w:sz w:val="24"/>
          <w:szCs w:val="24"/>
        </w:rPr>
        <w:t xml:space="preserve">Конфискация денежных средств со счетов может быть произведена лишь на основании вступившего в законную силу приговора (постановления) суда.</w:t>
      </w:r>
    </w:p>
    <w:p>
      <w:pPr>
        <w:spacing w:after="200" w:before="200"/>
        <w:jc w:val="center"/>
      </w:pPr>
      <w:r>
        <w:rPr>
          <w:rFonts w:ascii="Arial" w:cs="Arial" w:eastAsia="Arial" w:hAnsi="Arial"/>
          <w:b/>
          <w:bCs/>
          <w:sz w:val="24"/>
          <w:szCs w:val="24"/>
        </w:rPr>
        <w:t xml:space="preserve">Глава 5. Порядок открытия банковских счетов по договору банковского вклада (депозита)</w:t>
      </w:r>
    </w:p>
    <w:p>
      <w:pPr>
        <w:spacing w:after="60"/>
        <w:ind w:firstLine="567"/>
        <w:jc w:val="both"/>
      </w:pPr>
      <w:r>
        <w:rPr>
          <w:rFonts w:ascii="Arial" w:cs="Arial" w:eastAsia="Arial" w:hAnsi="Arial"/>
          <w:sz w:val="24"/>
          <w:szCs w:val="24"/>
        </w:rPr>
        <w:t xml:space="preserve">35. При открытии счета по договору банковского вклада (депозита) банк обязуется принимать от физических и юридических лиц денежные средства, выплачивать вознаграждение в размере и порядке, предусмотренном договором банковского вклада (депозита), и возвратить банковский вклад (депозит) на условиях и в порядке, предусмотренном для вклада данного вида законодательными актами Кыргызской Республики и договором банковского вклада (депозита), оказывать другие услуги, предусмотренные договором банковского вклада (депозита).</w:t>
      </w:r>
    </w:p>
    <w:p>
      <w:pPr>
        <w:spacing w:after="60"/>
        <w:ind w:firstLine="567"/>
        <w:jc w:val="both"/>
      </w:pPr>
      <w:r>
        <w:rPr>
          <w:rFonts w:ascii="Arial" w:cs="Arial" w:eastAsia="Arial" w:hAnsi="Arial"/>
          <w:sz w:val="24"/>
          <w:szCs w:val="24"/>
        </w:rPr>
        <w:t xml:space="preserve">При открытии счета по договору банковского вклада (депозита) денежные средства могут быть внесены на имя самого вкладчика либо на имя определенного третьего лица, которое должно быть также идентифицировано до проведения операции и в дальнейшем будет являться вкладчиком банка.</w:t>
      </w:r>
    </w:p>
    <w:p>
      <w:pPr>
        <w:spacing w:after="60"/>
        <w:ind w:firstLine="567"/>
        <w:jc w:val="both"/>
      </w:pPr>
      <w:r>
        <w:rPr>
          <w:rFonts w:ascii="Arial" w:cs="Arial" w:eastAsia="Arial" w:hAnsi="Arial"/>
          <w:sz w:val="24"/>
          <w:szCs w:val="24"/>
        </w:rPr>
        <w:t xml:space="preserve">36. Договор банковского вклада (депозита) должен содержать следующее:</w:t>
      </w:r>
    </w:p>
    <w:p>
      <w:pPr>
        <w:spacing w:after="60"/>
        <w:ind w:firstLine="567"/>
        <w:jc w:val="both"/>
      </w:pPr>
      <w:r>
        <w:rPr>
          <w:rFonts w:ascii="Arial" w:cs="Arial" w:eastAsia="Arial" w:hAnsi="Arial"/>
          <w:sz w:val="24"/>
          <w:szCs w:val="24"/>
        </w:rPr>
        <w:t xml:space="preserve">- предмет договора;</w:t>
      </w:r>
    </w:p>
    <w:p>
      <w:pPr>
        <w:spacing w:after="60"/>
        <w:ind w:firstLine="567"/>
        <w:jc w:val="both"/>
      </w:pPr>
      <w:r>
        <w:rPr>
          <w:rFonts w:ascii="Arial" w:cs="Arial" w:eastAsia="Arial" w:hAnsi="Arial"/>
          <w:sz w:val="24"/>
          <w:szCs w:val="24"/>
        </w:rPr>
        <w:t xml:space="preserve">- стороны договора;</w:t>
      </w:r>
    </w:p>
    <w:p>
      <w:pPr>
        <w:spacing w:after="60"/>
        <w:ind w:firstLine="567"/>
        <w:jc w:val="both"/>
      </w:pPr>
      <w:r>
        <w:rPr>
          <w:rFonts w:ascii="Arial" w:cs="Arial" w:eastAsia="Arial" w:hAnsi="Arial"/>
          <w:sz w:val="24"/>
          <w:szCs w:val="24"/>
        </w:rPr>
        <w:t xml:space="preserve">- обязательства сторон;</w:t>
      </w:r>
    </w:p>
    <w:p>
      <w:pPr>
        <w:spacing w:after="60"/>
        <w:ind w:firstLine="567"/>
        <w:jc w:val="both"/>
      </w:pPr>
      <w:r>
        <w:rPr>
          <w:rFonts w:ascii="Arial" w:cs="Arial" w:eastAsia="Arial" w:hAnsi="Arial"/>
          <w:sz w:val="24"/>
          <w:szCs w:val="24"/>
        </w:rPr>
        <w:t xml:space="preserve">- срок банковского вклада (депозита), порядок начисления и выплаты вознаграждения/доли прибыли;</w:t>
      </w:r>
    </w:p>
    <w:p>
      <w:pPr>
        <w:spacing w:after="60"/>
        <w:ind w:firstLine="567"/>
        <w:jc w:val="both"/>
      </w:pPr>
      <w:r>
        <w:rPr>
          <w:rFonts w:ascii="Arial" w:cs="Arial" w:eastAsia="Arial" w:hAnsi="Arial"/>
          <w:sz w:val="24"/>
          <w:szCs w:val="24"/>
        </w:rPr>
        <w:t xml:space="preserve">- порядок разрешения споров;</w:t>
      </w:r>
    </w:p>
    <w:p>
      <w:pPr>
        <w:spacing w:after="60"/>
        <w:ind w:firstLine="567"/>
        <w:jc w:val="both"/>
      </w:pPr>
      <w:r>
        <w:rPr>
          <w:rFonts w:ascii="Arial" w:cs="Arial" w:eastAsia="Arial" w:hAnsi="Arial"/>
          <w:sz w:val="24"/>
          <w:szCs w:val="24"/>
        </w:rPr>
        <w:t xml:space="preserve">- срок действия договора;</w:t>
      </w:r>
    </w:p>
    <w:p>
      <w:pPr>
        <w:spacing w:after="60"/>
        <w:ind w:firstLine="567"/>
        <w:jc w:val="both"/>
      </w:pPr>
      <w:r>
        <w:rPr>
          <w:rFonts w:ascii="Arial" w:cs="Arial" w:eastAsia="Arial" w:hAnsi="Arial"/>
          <w:sz w:val="24"/>
          <w:szCs w:val="24"/>
        </w:rPr>
        <w:t xml:space="preserve">- подписи сторон, а если юридическое лицо или индивидуальный предприниматель, то печать (при наличии);</w:t>
      </w:r>
    </w:p>
    <w:p>
      <w:pPr>
        <w:spacing w:after="60"/>
        <w:ind w:firstLine="567"/>
        <w:jc w:val="both"/>
      </w:pPr>
      <w:r>
        <w:rPr>
          <w:rFonts w:ascii="Arial" w:cs="Arial" w:eastAsia="Arial" w:hAnsi="Arial"/>
          <w:sz w:val="24"/>
          <w:szCs w:val="24"/>
        </w:rPr>
        <w:t xml:space="preserve">- иные условия, предусмотренные настоящей Инструкцией.</w:t>
      </w:r>
    </w:p>
    <w:p>
      <w:pPr>
        <w:spacing w:after="60"/>
        <w:ind w:firstLine="567"/>
        <w:jc w:val="both"/>
      </w:pPr>
      <w:r>
        <w:rPr>
          <w:rFonts w:ascii="Arial" w:cs="Arial" w:eastAsia="Arial" w:hAnsi="Arial"/>
          <w:sz w:val="24"/>
          <w:szCs w:val="24"/>
        </w:rPr>
        <w:t xml:space="preserve">В договоре могут быть предусмотрены иные условия, согласованные сторонами.</w:t>
      </w:r>
    </w:p>
    <w:p>
      <w:pPr>
        <w:spacing w:after="60"/>
        <w:ind w:firstLine="567"/>
        <w:jc w:val="both"/>
      </w:pPr>
      <w:r>
        <w:rPr>
          <w:rFonts w:ascii="Arial" w:cs="Arial" w:eastAsia="Arial" w:hAnsi="Arial"/>
          <w:sz w:val="24"/>
          <w:szCs w:val="24"/>
        </w:rPr>
        <w:t xml:space="preserve">В договоре банковского вклада (депозита) должны также содержаться дополнительные требования,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Договор должен быть составлен на государственном или официальном языках, по выбору клиента, и заключен в письменной форме не менее, чем в 2 (двух) экземплярах, по одному для каждой из сторон. Несоблюдение письменной формы договора банковского вклада (депозита) влечет недействительность этого договора. При этом один экземпляр хранится в банке, другой - выдается клиенту. Банк обязан предоставить договор клиенту до принятия банковского вклада (депозита).</w:t>
      </w:r>
    </w:p>
    <w:p>
      <w:pPr>
        <w:spacing w:after="60"/>
        <w:ind w:firstLine="567"/>
        <w:jc w:val="both"/>
      </w:pPr>
      <w:r>
        <w:rPr>
          <w:rFonts w:ascii="Arial" w:cs="Arial" w:eastAsia="Arial" w:hAnsi="Arial"/>
          <w:sz w:val="24"/>
          <w:szCs w:val="24"/>
        </w:rPr>
        <w:t xml:space="preserve">37. Лицо, выступающее от имени клиента, должно предоставить документ, удостоверяющий личность, а также документы, подтверждающие наличие у него соответствующих полномочий для открытия счета.</w:t>
      </w:r>
    </w:p>
    <w:p>
      <w:pPr>
        <w:spacing w:after="60"/>
        <w:ind w:firstLine="567"/>
        <w:jc w:val="both"/>
      </w:pPr>
      <w:r>
        <w:rPr>
          <w:rFonts w:ascii="Arial" w:cs="Arial" w:eastAsia="Arial" w:hAnsi="Arial"/>
          <w:sz w:val="24"/>
          <w:szCs w:val="24"/>
        </w:rPr>
        <w:t xml:space="preserve">38. Открытие счетов по договору банковского вклада (депозита) должно совершаться в присутствии самого вкладчика (если вкладчик - физическое лицо) или лица, имеющего надлежаще оформленные документы, подтверждающие наличие у него соответствующих полномочий для открытия счета (если вкладчик - физическое или юридическое лицо), или лица, открывающего счет на имя третьего лица (например, родители или законные представители несовершеннолетнего лица или третьи лица), в целях его идентификации.</w:t>
      </w:r>
    </w:p>
    <w:p>
      <w:pPr>
        <w:spacing w:after="60"/>
        <w:ind w:firstLine="567"/>
        <w:jc w:val="both"/>
      </w:pPr>
      <w:r>
        <w:rPr>
          <w:rFonts w:ascii="Arial" w:cs="Arial" w:eastAsia="Arial" w:hAnsi="Arial"/>
          <w:sz w:val="24"/>
          <w:szCs w:val="24"/>
        </w:rPr>
        <w:t xml:space="preserve">В случае идентификации клиента в соответствии с требованиями Порядка идентификации и верификации клиентов в удаленном режиме открытие счетов по договору банковского вклада (депозита) совершается без личного присутствия самого вкладчика.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31 марта 2021 года № 2021-П-12/14-5)</w:t>
      </w:r>
    </w:p>
    <w:p>
      <w:pPr>
        <w:spacing w:after="60"/>
        <w:ind w:firstLine="567"/>
        <w:jc w:val="both"/>
      </w:pPr>
      <w:r>
        <w:rPr>
          <w:rFonts w:ascii="Arial" w:cs="Arial" w:eastAsia="Arial" w:hAnsi="Arial"/>
          <w:sz w:val="24"/>
          <w:szCs w:val="24"/>
        </w:rPr>
        <w:t xml:space="preserve">39. Для открытия банковского счета по договору банковского вклада (депозита) физическим лицам (резидентам и нерезидентам) необходимо представить документы на бумажном носителе или в форме электронного документа:</w:t>
      </w:r>
    </w:p>
    <w:p>
      <w:pPr>
        <w:spacing w:after="60"/>
        <w:ind w:firstLine="567"/>
        <w:jc w:val="both"/>
      </w:pPr>
      <w:r>
        <w:rPr>
          <w:rFonts w:ascii="Arial" w:cs="Arial" w:eastAsia="Arial" w:hAnsi="Arial"/>
          <w:sz w:val="24"/>
          <w:szCs w:val="24"/>
        </w:rPr>
        <w:t xml:space="preserve">1) заявление на открытие счета, подписанное клиентом на бумажном носителе, либо в форме электронного документа, подписанного посредством электронной подписи, в котором указываются:</w:t>
      </w:r>
    </w:p>
    <w:p>
      <w:pPr>
        <w:spacing w:after="60"/>
        <w:ind w:firstLine="567"/>
        <w:jc w:val="both"/>
      </w:pPr>
      <w:r>
        <w:rPr>
          <w:rFonts w:ascii="Arial" w:cs="Arial" w:eastAsia="Arial" w:hAnsi="Arial"/>
          <w:sz w:val="24"/>
          <w:szCs w:val="24"/>
        </w:rPr>
        <w:t xml:space="preserve">- фамилия, имя, отчество вкладчика (в соответствии с паспортными данными), девичья фамилия (если имеется);</w:t>
      </w:r>
    </w:p>
    <w:p>
      <w:pPr>
        <w:spacing w:after="60"/>
        <w:ind w:firstLine="567"/>
        <w:jc w:val="both"/>
      </w:pPr>
      <w:r>
        <w:rPr>
          <w:rFonts w:ascii="Arial" w:cs="Arial" w:eastAsia="Arial" w:hAnsi="Arial"/>
          <w:sz w:val="24"/>
          <w:szCs w:val="24"/>
        </w:rPr>
        <w:t xml:space="preserve">- дата и место рождения;</w:t>
      </w:r>
    </w:p>
    <w:p>
      <w:pPr>
        <w:spacing w:after="60"/>
        <w:ind w:firstLine="567"/>
        <w:jc w:val="both"/>
      </w:pPr>
      <w:r>
        <w:rPr>
          <w:rFonts w:ascii="Arial" w:cs="Arial" w:eastAsia="Arial" w:hAnsi="Arial"/>
          <w:sz w:val="24"/>
          <w:szCs w:val="24"/>
        </w:rPr>
        <w:t xml:space="preserve">- гражданство;</w:t>
      </w:r>
    </w:p>
    <w:p>
      <w:pPr>
        <w:spacing w:after="60"/>
        <w:ind w:firstLine="567"/>
        <w:jc w:val="both"/>
      </w:pPr>
      <w:r>
        <w:rPr>
          <w:rFonts w:ascii="Arial" w:cs="Arial" w:eastAsia="Arial" w:hAnsi="Arial"/>
          <w:sz w:val="24"/>
          <w:szCs w:val="24"/>
        </w:rPr>
        <w:t xml:space="preserve">- полный адрес места жительства (регистрации) или места пребывания, номер телефона, факса, адреса электронной почты;</w:t>
      </w:r>
    </w:p>
    <w:p>
      <w:pPr>
        <w:spacing w:after="60"/>
        <w:ind w:firstLine="567"/>
        <w:jc w:val="both"/>
      </w:pPr>
      <w:r>
        <w:rPr>
          <w:rFonts w:ascii="Arial" w:cs="Arial" w:eastAsia="Arial" w:hAnsi="Arial"/>
          <w:sz w:val="24"/>
          <w:szCs w:val="24"/>
        </w:rPr>
        <w:t xml:space="preserve">- сведения о документе, удостоверяющем личность (наименование, серия, орган, выдавший документ, дата выдачи документа), персональный номер (при наличии);</w:t>
      </w:r>
    </w:p>
    <w:p>
      <w:pPr>
        <w:spacing w:after="60"/>
        <w:ind w:firstLine="567"/>
        <w:jc w:val="both"/>
      </w:pPr>
      <w:r>
        <w:rPr>
          <w:rFonts w:ascii="Arial" w:cs="Arial" w:eastAsia="Arial" w:hAnsi="Arial"/>
          <w:sz w:val="24"/>
          <w:szCs w:val="24"/>
        </w:rPr>
        <w:t xml:space="preserve">- место работы и род занятий;</w:t>
      </w:r>
    </w:p>
    <w:p>
      <w:pPr>
        <w:spacing w:after="60"/>
        <w:ind w:firstLine="567"/>
        <w:jc w:val="both"/>
      </w:pPr>
      <w:r>
        <w:rPr>
          <w:rFonts w:ascii="Arial" w:cs="Arial" w:eastAsia="Arial" w:hAnsi="Arial"/>
          <w:sz w:val="24"/>
          <w:szCs w:val="24"/>
        </w:rPr>
        <w:t xml:space="preserve">- цель и предполагаемый характер деловых отношений с банком;</w:t>
      </w:r>
    </w:p>
    <w:p>
      <w:pPr>
        <w:spacing w:after="60"/>
        <w:ind w:firstLine="567"/>
        <w:jc w:val="both"/>
      </w:pPr>
      <w:r>
        <w:rPr>
          <w:rFonts w:ascii="Arial" w:cs="Arial" w:eastAsia="Arial" w:hAnsi="Arial"/>
          <w:sz w:val="24"/>
          <w:szCs w:val="24"/>
        </w:rPr>
        <w:t xml:space="preserve">- данные документа, подтверждающего право иностранного гражданина или лица без гражданства на пребывание (проживание) в Кыргызской Республике;</w:t>
      </w:r>
    </w:p>
    <w:p>
      <w:pPr>
        <w:spacing w:after="60"/>
        <w:ind w:firstLine="567"/>
        <w:jc w:val="both"/>
      </w:pPr>
      <w:r>
        <w:rPr>
          <w:rFonts w:ascii="Arial" w:cs="Arial" w:eastAsia="Arial" w:hAnsi="Arial"/>
          <w:sz w:val="24"/>
          <w:szCs w:val="24"/>
        </w:rPr>
        <w:t xml:space="preserve">- другие сведения по усмотрению банка, в том числе получаемые из государственных органов Кыргызской Республики, которые могут быть предоставлены на бумажном носителе или в форме электронного документа;</w:t>
      </w:r>
    </w:p>
    <w:p>
      <w:pPr>
        <w:spacing w:after="60"/>
        <w:ind w:firstLine="567"/>
        <w:jc w:val="both"/>
      </w:pPr>
      <w:r>
        <w:rPr>
          <w:rFonts w:ascii="Arial" w:cs="Arial" w:eastAsia="Arial" w:hAnsi="Arial"/>
          <w:sz w:val="24"/>
          <w:szCs w:val="24"/>
        </w:rPr>
        <w:t xml:space="preserve">2) документ, удостоверяющий личность клиента (предоставляется для ознакомления оригинал, с которого снята копия, за исключением случаев, указанных в пункте 38);</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cpwjubpjyo2jtem32h_t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23 марта 2022 года № 2022-П-12/17-5)</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31 марта 2021 года № 2021-П-12/14-5, </w:t>
      </w:r>
      <w:hyperlink w:history="1" r:id="rIdrus_ebfv8v49k0gpytyv1">
        <w:r>
          <w:rPr>
            <w:rFonts w:ascii="Arial" w:cs="Arial" w:eastAsia="Arial" w:hAnsi="Arial"/>
            <w:i/>
            <w:iCs/>
            <w:color w:val="1D4ED8"/>
            <w:sz w:val="24"/>
            <w:szCs w:val="24"/>
            <w:u w:val="single"/>
          </w:rPr>
          <w:t xml:space="preserve">23 марта 2022 года № 2022-П-12/17-5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Индивидуальным предпринимателям, помимо документов, указанных в пункте 39 настоящей Инструкции, дополнительно необходимо представить банку следующий перечень документов на бумажном носителе или в форме электронного документа:</w:t>
      </w:r>
    </w:p>
    <w:p>
      <w:pPr>
        <w:spacing w:after="60"/>
        <w:ind w:firstLine="567"/>
        <w:jc w:val="both"/>
      </w:pPr>
      <w:r>
        <w:rPr>
          <w:rFonts w:ascii="Arial" w:cs="Arial" w:eastAsia="Arial" w:hAnsi="Arial"/>
          <w:sz w:val="24"/>
          <w:szCs w:val="24"/>
        </w:rPr>
        <w:t xml:space="preserve">1)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(свидетельства) в качестве индивидуального предпринимателя, или копию документа, подтверждающего факт занятия предпринимательской деятельностью без государственной регистрации (патента)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наличия электронного патента индивидуального предпринимателя сотрудник банка должен проверить достоверность электронного патента на бумажном носителе либо в форме электронного документа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 или проверить данные патента через информационные системы соответствующих государственных органов Кыргызской Республики.</w:t>
      </w:r>
    </w:p>
    <w:p>
      <w:pPr>
        <w:spacing w:after="60"/>
        <w:ind w:firstLine="567"/>
        <w:jc w:val="both"/>
      </w:pPr>
      <w:r>
        <w:rPr>
          <w:rFonts w:ascii="Arial" w:cs="Arial" w:eastAsia="Arial" w:hAnsi="Arial"/>
          <w:sz w:val="24"/>
          <w:szCs w:val="24"/>
        </w:rPr>
        <w:t xml:space="preserve">Примечание: QR-код - матричный код (двумерный штрихкод), содержащий информацию о патенте, созданный специально для распознавания мобильными устройствами;</w:t>
      </w:r>
    </w:p>
    <w:p>
      <w:pPr>
        <w:spacing w:after="60"/>
        <w:ind w:firstLine="567"/>
        <w:jc w:val="both"/>
      </w:pPr>
      <w:r>
        <w:rPr>
          <w:rFonts w:ascii="Arial" w:cs="Arial" w:eastAsia="Arial" w:hAnsi="Arial"/>
          <w:sz w:val="24"/>
          <w:szCs w:val="24"/>
        </w:rPr>
        <w:t xml:space="preserve">2) крестьянские (фермерские) хозяйства предоставляют в банк документы, удостоверяющие право землепользования, или документ о наличии скота в соответствии с требованиями законодательства Кыргызской Республики;</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72dtiens1vetvmro0dex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23 марта 2022 года № 2022-П-12/17-5)</w:t>
      </w:r>
    </w:p>
    <w:p>
      <w:pPr>
        <w:spacing w:after="60"/>
        <w:ind w:firstLine="567"/>
        <w:jc w:val="both"/>
      </w:pPr>
      <w:r>
        <w:rPr>
          <w:rFonts w:ascii="Arial" w:cs="Arial" w:eastAsia="Arial" w:hAnsi="Arial"/>
          <w:sz w:val="24"/>
          <w:szCs w:val="24"/>
        </w:rPr>
        <w:t xml:space="preserve">Сотрудник банка при открытии банковского счета по договору банковского вклада (депозита) должен удостовериться и подтвердить наличие документов согласно перечню, указанному в настоящем пункте. При этом факт поверки документов, полученных на бумажном носителе либо в форме электронного документа, через информационные системы соответствующих государственных органов Кыргызской Республики или посредством мобильного или иного устройства, имеющего соответствующее программное обеспечение, должен быть подтвержден (зафиксирован) соответствующим образом в бумажном или электронном досье клиента.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31 марта 2021 года № 2021-П-12/14-5, </w:t>
      </w:r>
      <w:hyperlink w:history="1" r:id="rIdwip4d_asqynexgrkf7_px">
        <w:r>
          <w:rPr>
            <w:rFonts w:ascii="Arial" w:cs="Arial" w:eastAsia="Arial" w:hAnsi="Arial"/>
            <w:i/>
            <w:iCs/>
            <w:color w:val="1D4ED8"/>
            <w:sz w:val="24"/>
            <w:szCs w:val="24"/>
            <w:u w:val="single"/>
          </w:rPr>
          <w:t xml:space="preserve">23 марта 2022 года № 2022-П-12/17-5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Если клиент (родитель, иной законный представитель или третье лицо) открывает счет в пользу несовершеннолетнего, то он должен представить заявление, содержащее информацию о лице, в пользу которого открывается счет; сведения о лице, открывающем счет (документ, удостоверяющий личность родителя, иного законного представителя или третьего лица); документ, удостоверяющий личность несовершеннолетнего (свидетельство о рождении или паспорт); карточку с образцами подписей лиц, имеющих право распоряжаться денежными средствами, находящимися на счете.</w:t>
      </w:r>
    </w:p>
    <w:p>
      <w:pPr>
        <w:spacing w:after="60"/>
        <w:ind w:firstLine="567"/>
        <w:jc w:val="both"/>
      </w:pPr>
      <w:r>
        <w:rPr>
          <w:rFonts w:ascii="Arial" w:cs="Arial" w:eastAsia="Arial" w:hAnsi="Arial"/>
          <w:sz w:val="24"/>
          <w:szCs w:val="24"/>
        </w:rPr>
        <w:t xml:space="preserve">Банковским вкладом (депозитом), внесенным на имя несовершеннолетнего, распоряжаются:</w:t>
      </w:r>
    </w:p>
    <w:p>
      <w:pPr>
        <w:spacing w:after="60"/>
        <w:ind w:firstLine="567"/>
        <w:jc w:val="both"/>
      </w:pPr>
      <w:r>
        <w:rPr>
          <w:rFonts w:ascii="Arial" w:cs="Arial" w:eastAsia="Arial" w:hAnsi="Arial"/>
          <w:sz w:val="24"/>
          <w:szCs w:val="24"/>
        </w:rPr>
        <w:t xml:space="preserve">- до достижения несовершеннолетним 14 лет - родители или законные представители;</w:t>
      </w:r>
    </w:p>
    <w:p>
      <w:pPr>
        <w:spacing w:after="60"/>
        <w:ind w:firstLine="567"/>
        <w:jc w:val="both"/>
      </w:pPr>
      <w:r>
        <w:rPr>
          <w:rFonts w:ascii="Arial" w:cs="Arial" w:eastAsia="Arial" w:hAnsi="Arial"/>
          <w:sz w:val="24"/>
          <w:szCs w:val="24"/>
        </w:rPr>
        <w:t xml:space="preserve">- по достижении несовершеннолетним 14 лет - сам несовершеннолетний.</w:t>
      </w:r>
    </w:p>
    <w:p>
      <w:pPr>
        <w:spacing w:after="60"/>
        <w:ind w:firstLine="567"/>
        <w:jc w:val="both"/>
      </w:pPr>
      <w:r>
        <w:rPr>
          <w:rFonts w:ascii="Arial" w:cs="Arial" w:eastAsia="Arial" w:hAnsi="Arial"/>
          <w:sz w:val="24"/>
          <w:szCs w:val="24"/>
        </w:rPr>
        <w:t xml:space="preserve">42. Для открытия банковского счета по договору банковского вклада (депозита) юридическим лицам (резидентам и нерезидентам) необходимо представить следующие документы на бумажном носителе или в форме электронного документа, за исключением случаев, предусмотренных отдельными решениями Национального банка:</w:t>
      </w:r>
    </w:p>
    <w:p>
      <w:pPr>
        <w:spacing w:after="60"/>
        <w:ind w:firstLine="567"/>
        <w:jc w:val="both"/>
      </w:pPr>
      <w:r>
        <w:rPr>
          <w:rFonts w:ascii="Arial" w:cs="Arial" w:eastAsia="Arial" w:hAnsi="Arial"/>
          <w:sz w:val="24"/>
          <w:szCs w:val="24"/>
        </w:rPr>
        <w:t xml:space="preserve">1) заявление на открытие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pPr>
        <w:spacing w:after="60"/>
        <w:ind w:firstLine="567"/>
        <w:jc w:val="both"/>
      </w:pPr>
      <w:r>
        <w:rPr>
          <w:rFonts w:ascii="Arial" w:cs="Arial" w:eastAsia="Arial" w:hAnsi="Arial"/>
          <w:sz w:val="24"/>
          <w:szCs w:val="24"/>
        </w:rPr>
        <w:t xml:space="preserve">- полное наименование, а также сокращенное наименование и наименование на иностранном языке в случаях, если таковые имеются;</w:t>
      </w:r>
    </w:p>
    <w:p>
      <w:pPr>
        <w:spacing w:after="60"/>
        <w:ind w:firstLine="567"/>
        <w:jc w:val="both"/>
      </w:pPr>
      <w:r>
        <w:rPr>
          <w:rFonts w:ascii="Arial" w:cs="Arial" w:eastAsia="Arial" w:hAnsi="Arial"/>
          <w:sz w:val="24"/>
          <w:szCs w:val="24"/>
        </w:rPr>
        <w:t xml:space="preserve">- сведения о государственной регистрации: дата, номер, наименование регистрирующего органа, место регистрации;</w:t>
      </w:r>
    </w:p>
    <w:p>
      <w:pPr>
        <w:spacing w:after="60"/>
        <w:ind w:firstLine="567"/>
        <w:jc w:val="both"/>
      </w:pPr>
      <w:r>
        <w:rPr>
          <w:rFonts w:ascii="Arial" w:cs="Arial" w:eastAsia="Arial" w:hAnsi="Arial"/>
          <w:sz w:val="24"/>
          <w:szCs w:val="24"/>
        </w:rPr>
        <w:t xml:space="preserve">- идентификационный номер налогоплательщика;</w:t>
      </w:r>
    </w:p>
    <w:p>
      <w:pPr>
        <w:spacing w:after="60"/>
        <w:ind w:firstLine="567"/>
        <w:jc w:val="both"/>
      </w:pPr>
      <w:r>
        <w:rPr>
          <w:rFonts w:ascii="Arial" w:cs="Arial" w:eastAsia="Arial" w:hAnsi="Arial"/>
          <w:sz w:val="24"/>
          <w:szCs w:val="24"/>
        </w:rPr>
        <w:t xml:space="preserve">- коды плательщика в соответствии с Общереспубликанским классификатором предприятий и организаций, разработанным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 место нахождения;</w:t>
      </w:r>
    </w:p>
    <w:p>
      <w:pPr>
        <w:spacing w:after="60"/>
        <w:ind w:firstLine="567"/>
        <w:jc w:val="both"/>
      </w:pPr>
      <w:r>
        <w:rPr>
          <w:rFonts w:ascii="Arial" w:cs="Arial" w:eastAsia="Arial" w:hAnsi="Arial"/>
          <w:sz w:val="24"/>
          <w:szCs w:val="24"/>
        </w:rPr>
        <w:t xml:space="preserve">- почтовый адрес;</w:t>
      </w:r>
    </w:p>
    <w:p>
      <w:pPr>
        <w:spacing w:after="60"/>
        <w:ind w:firstLine="567"/>
        <w:jc w:val="both"/>
      </w:pPr>
      <w:r>
        <w:rPr>
          <w:rFonts w:ascii="Arial" w:cs="Arial" w:eastAsia="Arial" w:hAnsi="Arial"/>
          <w:sz w:val="24"/>
          <w:szCs w:val="24"/>
        </w:rPr>
        <w:t xml:space="preserve">- номера контактных телефонов и факсов;</w:t>
      </w:r>
    </w:p>
    <w:p>
      <w:pPr>
        <w:spacing w:after="60"/>
        <w:ind w:firstLine="567"/>
        <w:jc w:val="both"/>
      </w:pPr>
      <w:r>
        <w:rPr>
          <w:rFonts w:ascii="Arial" w:cs="Arial" w:eastAsia="Arial" w:hAnsi="Arial"/>
          <w:sz w:val="24"/>
          <w:szCs w:val="24"/>
        </w:rPr>
        <w:t xml:space="preserve">- вид деятельности;</w:t>
      </w:r>
    </w:p>
    <w:p>
      <w:pPr>
        <w:spacing w:after="60"/>
        <w:ind w:firstLine="567"/>
        <w:jc w:val="both"/>
      </w:pPr>
      <w:r>
        <w:rPr>
          <w:rFonts w:ascii="Arial" w:cs="Arial" w:eastAsia="Arial" w:hAnsi="Arial"/>
          <w:sz w:val="24"/>
          <w:szCs w:val="24"/>
        </w:rPr>
        <w:t xml:space="preserve">- цель и предполагаемый характер деловых отношений с банком;</w:t>
      </w:r>
    </w:p>
    <w:p>
      <w:pPr>
        <w:spacing w:after="60"/>
        <w:ind w:firstLine="567"/>
        <w:jc w:val="both"/>
      </w:pPr>
      <w:r>
        <w:rPr>
          <w:rFonts w:ascii="Arial" w:cs="Arial" w:eastAsia="Arial" w:hAnsi="Arial"/>
          <w:sz w:val="24"/>
          <w:szCs w:val="24"/>
        </w:rPr>
        <w:t xml:space="preserve">- другие сведения по усмотрению банка;</w:t>
      </w:r>
    </w:p>
    <w:p>
      <w:pPr>
        <w:spacing w:after="60"/>
        <w:ind w:firstLine="567"/>
        <w:jc w:val="both"/>
      </w:pPr>
      <w:r>
        <w:rPr>
          <w:rFonts w:ascii="Arial" w:cs="Arial" w:eastAsia="Arial" w:hAnsi="Arial"/>
          <w:sz w:val="24"/>
          <w:szCs w:val="24"/>
        </w:rPr>
        <w:t xml:space="preserve">2) разрешение Центрального казначейства Министерства финансов Кыргызской Республики на открытие счета в банке для государственных органов, предприятий и учреждений, финансируемых из государственного бюджета в соответствии с требованиями,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3) свидетельство о государственной регистрации (перерегистрации) юридического лица в Министерстве юстиции Кыргызской Республики. Для юридических лиц, зарегистрированных в свободной экономической зоне (далее - СЭЗ), необходимо дополнительно предоставить свидетельство, удостоверяющее учетную регистрацию юридического лица в качестве субъекта СЭЗ; для нерезидентов - выписку из торгового реестра страны происхождения о регистрации фирмы в качестве юридического лица или иной документ, подтверждающий регистрацию клиента в качестве юридического лица в соответствии с требованиями законодательства страны происхождения;</w:t>
      </w:r>
    </w:p>
    <w:p>
      <w:pPr>
        <w:spacing w:after="60"/>
        <w:ind w:firstLine="567"/>
        <w:jc w:val="both"/>
      </w:pPr>
      <w:r>
        <w:rPr>
          <w:rFonts w:ascii="Arial" w:cs="Arial" w:eastAsia="Arial" w:hAnsi="Arial"/>
          <w:sz w:val="24"/>
          <w:szCs w:val="24"/>
        </w:rPr>
        <w:t xml:space="preserve">4) копию учредительных документов в зависимости от организационной правовой формы организации, с изменениями и дополнениями, заверенную печатью юридического лица и подписью руководителя;</w:t>
      </w:r>
    </w:p>
    <w:p>
      <w:pPr>
        <w:spacing w:after="60"/>
        <w:ind w:firstLine="567"/>
        <w:jc w:val="both"/>
      </w:pPr>
      <w:r>
        <w:rPr>
          <w:rFonts w:ascii="Arial" w:cs="Arial" w:eastAsia="Arial" w:hAnsi="Arial"/>
          <w:sz w:val="24"/>
          <w:szCs w:val="24"/>
        </w:rPr>
        <w:t xml:space="preserve">5) в случаях осуществления юридическим лицом деятельности, подлежащей обязательному лицензированию в соответствии с законодательством страны происхождения, - заверенную в установленном порядке копию лицензии. В случае если законодательством Кыргызской Республики предусмотрено предоставление лицензии после открытия счета, копия лицензии предоставляется после ее получения;</w:t>
      </w:r>
    </w:p>
    <w:p>
      <w:pPr>
        <w:spacing w:after="60"/>
        <w:ind w:firstLine="567"/>
        <w:jc w:val="both"/>
      </w:pPr>
      <w:r>
        <w:rPr>
          <w:rFonts w:ascii="Arial" w:cs="Arial" w:eastAsia="Arial" w:hAnsi="Arial"/>
          <w:sz w:val="24"/>
          <w:szCs w:val="24"/>
        </w:rPr>
        <w:t xml:space="preserve">6) справку органа налоговой службы о факте налоговой регистрации налогоплательщика;</w:t>
      </w:r>
    </w:p>
    <w:p>
      <w:pPr>
        <w:spacing w:after="60"/>
        <w:ind w:firstLine="567"/>
        <w:jc w:val="both"/>
      </w:pPr>
      <w:r>
        <w:rPr>
          <w:rFonts w:ascii="Arial" w:cs="Arial" w:eastAsia="Arial" w:hAnsi="Arial"/>
          <w:sz w:val="24"/>
          <w:szCs w:val="24"/>
        </w:rPr>
        <w:t xml:space="preserve">7) юридическим лицам, зарегистрированным в СЭЗ, дополнительно необходимо представить документ, подтверждающий регистрацию юридического лица в органах статистики Кыргызской Республики;</w:t>
      </w:r>
    </w:p>
    <w:p>
      <w:pPr>
        <w:spacing w:after="60"/>
        <w:ind w:firstLine="567"/>
        <w:jc w:val="both"/>
      </w:pPr>
      <w:r>
        <w:rPr>
          <w:rFonts w:ascii="Arial" w:cs="Arial" w:eastAsia="Arial" w:hAnsi="Arial"/>
          <w:sz w:val="24"/>
          <w:szCs w:val="24"/>
        </w:rPr>
        <w:t xml:space="preserve">8) карточку с образцами подписей и оттиском печати, заверенную нотариально (минимальные требования, предъявляемые к этому документу, приводятся в Приложении 2); документы, подтверждающие полномочия лиц, указанных в карточке, на распоряжение денежными средствами, находящимися на счете;</w:t>
      </w:r>
    </w:p>
    <w:p>
      <w:pPr>
        <w:spacing w:after="60"/>
        <w:ind w:firstLine="567"/>
        <w:jc w:val="both"/>
      </w:pPr>
      <w:r>
        <w:rPr>
          <w:rFonts w:ascii="Arial" w:cs="Arial" w:eastAsia="Arial" w:hAnsi="Arial"/>
          <w:sz w:val="24"/>
          <w:szCs w:val="24"/>
        </w:rPr>
        <w:t xml:space="preserve">9) документ, удостоверяющий личность лица, уполномоченного распоряжаться средствами юридического лица (при обслуживании в личном присутствии предоставляется для ознакомления оригинал, с которого снята копия).</w:t>
      </w:r>
    </w:p>
    <w:p>
      <w:pPr>
        <w:spacing w:after="60"/>
        <w:ind w:firstLine="567"/>
        <w:jc w:val="both"/>
      </w:pPr>
      <w:r>
        <w:rPr>
          <w:rFonts w:ascii="Arial" w:cs="Arial" w:eastAsia="Arial" w:hAnsi="Arial"/>
          <w:sz w:val="24"/>
          <w:szCs w:val="24"/>
        </w:rPr>
        <w:t xml:space="preserve">Сотрудник банка при открытии банковского счета по договору банковского вклада (депозита) должен удостовериться и подтвердить наличие документов, согласно перечню, указанному в настоящем пункте. При этом факт поверки документов, полученных на бумажном носителе либо в форме электронного документа, через информационные системы соответствующих государственных органов Кыргызской Республики или посредством мобильного или иного устройства, имеющего соответствующее программное обеспечение, должен быть подтвержден (зафиксирован) соответствующим образом в бумажном или электронном досье клиента.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31 марта 2021 года № 2021-П-12/14-5)</w:t>
      </w:r>
    </w:p>
    <w:p>
      <w:pPr>
        <w:spacing w:after="60"/>
        <w:ind w:firstLine="567"/>
        <w:jc w:val="both"/>
      </w:pPr>
      <w:r>
        <w:rPr>
          <w:rFonts w:ascii="Arial" w:cs="Arial" w:eastAsia="Arial" w:hAnsi="Arial"/>
          <w:sz w:val="24"/>
          <w:szCs w:val="24"/>
        </w:rPr>
        <w:t xml:space="preserve">43. Филиалам и представительствам юридических лиц (резидентов и нерезидентов), осуществляющим экономическую деятельность в Кыргызской Республике, для открытия банковского счета по договору банковского вклада (депозита), помимо документов, указанных в пункте 42 настоящей Инструкции, дополнительно необходимо представить в банк:</w:t>
      </w:r>
    </w:p>
    <w:p>
      <w:pPr>
        <w:spacing w:after="60"/>
        <w:ind w:firstLine="567"/>
        <w:jc w:val="both"/>
      </w:pPr>
      <w:r>
        <w:rPr>
          <w:rFonts w:ascii="Arial" w:cs="Arial" w:eastAsia="Arial" w:hAnsi="Arial"/>
          <w:sz w:val="24"/>
          <w:szCs w:val="24"/>
        </w:rPr>
        <w:t xml:space="preserve">1) копию учредительных документов головной организации, с изменениями и дополнениями, заверенную нотариально или печатью юридического лица и подписью руководителя в случае, когда в соответствии с законодательством страны происхождения невозможно нотариальное заверение;</w:t>
      </w:r>
    </w:p>
    <w:p>
      <w:pPr>
        <w:spacing w:after="60"/>
        <w:ind w:firstLine="567"/>
        <w:jc w:val="both"/>
      </w:pPr>
      <w:r>
        <w:rPr>
          <w:rFonts w:ascii="Arial" w:cs="Arial" w:eastAsia="Arial" w:hAnsi="Arial"/>
          <w:sz w:val="24"/>
          <w:szCs w:val="24"/>
        </w:rPr>
        <w:t xml:space="preserve">2) копию документа с изменениями и дополнениями, на основании которого подразделение осуществляет свою деятельность (например, Положение о филиале и т.п.), заверенную нотариально или печатью филиала/представительства и подписью руководителя в случае, когда в соответствии с законодательством страны происхождения невозможно нотариальное заверение;</w:t>
      </w:r>
    </w:p>
    <w:p>
      <w:pPr>
        <w:spacing w:after="60"/>
        <w:ind w:firstLine="567"/>
        <w:jc w:val="both"/>
      </w:pPr>
      <w:r>
        <w:rPr>
          <w:rFonts w:ascii="Arial" w:cs="Arial" w:eastAsia="Arial" w:hAnsi="Arial"/>
          <w:sz w:val="24"/>
          <w:szCs w:val="24"/>
        </w:rPr>
        <w:t xml:space="preserve">3) документ с перечнем операций и официальным согласием от юридического лица на проведение этих операций, если это не отражено в Положении о структурном подразделении и/или в доверенности, выданной руководителю структурного подразделения.</w:t>
      </w:r>
    </w:p>
    <w:p>
      <w:pPr>
        <w:spacing w:after="60"/>
        <w:ind w:firstLine="567"/>
        <w:jc w:val="both"/>
      </w:pPr>
      <w:r>
        <w:rPr>
          <w:rFonts w:ascii="Arial" w:cs="Arial" w:eastAsia="Arial" w:hAnsi="Arial"/>
          <w:sz w:val="24"/>
          <w:szCs w:val="24"/>
        </w:rPr>
        <w:t xml:space="preserve">44. Для открытия банковского счета по договору банковского вклада (депозита) международным организациям, их проектам, дипломатическим и консульским представительствам, осуществляющим свою деятельность в соответствии с международными соглашениями, ратифицированными в установленном порядке, помимо документов, указанных в подпункте 1 пункта 42 настоящей Инструкции, дополнительно необходимо представить следующие документы, если иной порядок открытия счета не предусмотрен в соответствующем международном соглашении:</w:t>
      </w:r>
    </w:p>
    <w:p>
      <w:pPr>
        <w:spacing w:after="60"/>
        <w:ind w:firstLine="567"/>
        <w:jc w:val="both"/>
      </w:pPr>
      <w:r>
        <w:rPr>
          <w:rFonts w:ascii="Arial" w:cs="Arial" w:eastAsia="Arial" w:hAnsi="Arial"/>
          <w:sz w:val="24"/>
          <w:szCs w:val="24"/>
        </w:rPr>
        <w:t xml:space="preserve">1) международный договор, ратифицированный Жогорку Кенешем Кыргызской Республики, в рамках которого действует международная организация, ее проект, дипломатическое или консульское представительство;</w:t>
      </w:r>
    </w:p>
    <w:p>
      <w:pPr>
        <w:spacing w:after="60"/>
        <w:ind w:firstLine="567"/>
        <w:jc w:val="both"/>
      </w:pPr>
      <w:r>
        <w:rPr>
          <w:rFonts w:ascii="Arial" w:cs="Arial" w:eastAsia="Arial" w:hAnsi="Arial"/>
          <w:sz w:val="24"/>
          <w:szCs w:val="24"/>
        </w:rPr>
        <w:t xml:space="preserve">2) положение о международной организации или ее проекте (если имеется);</w:t>
      </w:r>
    </w:p>
    <w:p>
      <w:pPr>
        <w:spacing w:after="60"/>
        <w:ind w:firstLine="567"/>
        <w:jc w:val="both"/>
      </w:pPr>
      <w:r>
        <w:rPr>
          <w:rFonts w:ascii="Arial" w:cs="Arial" w:eastAsia="Arial" w:hAnsi="Arial"/>
          <w:sz w:val="24"/>
          <w:szCs w:val="24"/>
        </w:rPr>
        <w:t xml:space="preserve">3) приказ (контракт, письмо соответствующей вышестоящей организации), подтверждающий полномочия лиц подписывать договора и финансовые документы с правом первой и второй подписи;</w:t>
      </w:r>
    </w:p>
    <w:p>
      <w:pPr>
        <w:spacing w:after="60"/>
        <w:ind w:firstLine="567"/>
        <w:jc w:val="both"/>
      </w:pPr>
      <w:r>
        <w:rPr>
          <w:rFonts w:ascii="Arial" w:cs="Arial" w:eastAsia="Arial" w:hAnsi="Arial"/>
          <w:sz w:val="24"/>
          <w:szCs w:val="24"/>
        </w:rPr>
        <w:t xml:space="preserve">4) письмо уполномоченного государственного органа (Министерство иностранных дел Кыргызской Республики), подтверждающее аккредитацию международной организации (ее проекта) и руководителей/глав международной организации (ее проекта);</w:t>
      </w:r>
    </w:p>
    <w:p>
      <w:pPr>
        <w:spacing w:after="60"/>
        <w:ind w:firstLine="567"/>
        <w:jc w:val="both"/>
      </w:pPr>
      <w:r>
        <w:rPr>
          <w:rFonts w:ascii="Arial" w:cs="Arial" w:eastAsia="Arial" w:hAnsi="Arial"/>
          <w:sz w:val="24"/>
          <w:szCs w:val="24"/>
        </w:rPr>
        <w:t xml:space="preserve">5) карточки с образцами подписей, удостоверенные уполномоченным государственным органом или посольством соответствующей страны в Кыргызской Республике, резидентом которой является международная организация или ее проект.</w:t>
      </w:r>
    </w:p>
    <w:p>
      <w:pPr>
        <w:spacing w:after="60"/>
        <w:ind w:firstLine="567"/>
        <w:jc w:val="both"/>
      </w:pPr>
      <w:r>
        <w:rPr>
          <w:rFonts w:ascii="Arial" w:cs="Arial" w:eastAsia="Arial" w:hAnsi="Arial"/>
          <w:sz w:val="24"/>
          <w:szCs w:val="24"/>
        </w:rPr>
        <w:t xml:space="preserve">45. Для открытия специального счета в банк представляются те же документы, что и для открытия банковского счета. Порядок работы со специальными счетами определен законодательством Кыргызской Республики и внутренними документами банка.</w:t>
      </w:r>
    </w:p>
    <w:p>
      <w:pPr>
        <w:spacing w:after="60"/>
        <w:ind w:firstLine="567"/>
        <w:jc w:val="both"/>
      </w:pPr>
      <w:r>
        <w:rPr>
          <w:rFonts w:ascii="Arial" w:cs="Arial" w:eastAsia="Arial" w:hAnsi="Arial"/>
          <w:sz w:val="24"/>
          <w:szCs w:val="24"/>
        </w:rPr>
        <w:t xml:space="preserve">46. После заключения договора банковского вклада (депозита) с клиентом банк обязан выдать ему документ, удостоверяющий право требования к банку внесенной на депозит суммы, и определенных договором вознаграждения/доли прибыли по нему (вкладной документ), оформляемый на имя вкладчика банка.</w:t>
      </w:r>
    </w:p>
    <w:p>
      <w:pPr>
        <w:spacing w:after="60"/>
        <w:ind w:firstLine="567"/>
        <w:jc w:val="both"/>
      </w:pPr>
      <w:r>
        <w:rPr>
          <w:rFonts w:ascii="Arial" w:cs="Arial" w:eastAsia="Arial" w:hAnsi="Arial"/>
          <w:sz w:val="24"/>
          <w:szCs w:val="24"/>
        </w:rPr>
        <w:t xml:space="preserve">Вкладными документами являются сберегательный/депозитный сертификат, книжка вкладчика (сберегательная книжка), договор или другие документы, утвержденные банком.</w:t>
      </w:r>
    </w:p>
    <w:p>
      <w:pPr>
        <w:spacing w:after="60"/>
        <w:ind w:firstLine="567"/>
        <w:jc w:val="both"/>
      </w:pPr>
      <w:r>
        <w:rPr>
          <w:rFonts w:ascii="Arial" w:cs="Arial" w:eastAsia="Arial" w:hAnsi="Arial"/>
          <w:sz w:val="24"/>
          <w:szCs w:val="24"/>
        </w:rPr>
        <w:t xml:space="preserve">Порядок оформления и выдачи вкладного документа клиенту должен соответствовать законодательству Кыргызской Республики.</w:t>
      </w:r>
    </w:p>
    <w:p>
      <w:pPr>
        <w:spacing w:after="200" w:before="200"/>
        <w:jc w:val="center"/>
      </w:pPr>
      <w:r>
        <w:rPr>
          <w:rFonts w:ascii="Arial" w:cs="Arial" w:eastAsia="Arial" w:hAnsi="Arial"/>
          <w:b/>
          <w:bCs/>
          <w:sz w:val="24"/>
          <w:szCs w:val="24"/>
        </w:rPr>
        <w:t xml:space="preserve">Глава 6. Порядок открытия банковских счетов по договору банковского счета</w:t>
      </w:r>
    </w:p>
    <w:p>
      <w:pPr>
        <w:spacing w:after="60"/>
        <w:ind w:firstLine="567"/>
        <w:jc w:val="both"/>
      </w:pPr>
      <w:r>
        <w:rPr>
          <w:rFonts w:ascii="Arial" w:cs="Arial" w:eastAsia="Arial" w:hAnsi="Arial"/>
          <w:sz w:val="24"/>
          <w:szCs w:val="24"/>
        </w:rPr>
        <w:t xml:space="preserve">47. При открытии счета по договору банковского счета банк обязуется принимать денежные средства, поступающие в пользу клиента, выполнять распоряжения клиента о переводе (выдаче) клиенту или третьим лицам соответствующих сумм денег и оказывать другие услуги, предусмотренные договором банковского счета.</w:t>
      </w:r>
    </w:p>
    <w:p>
      <w:pPr>
        <w:spacing w:after="60"/>
        <w:ind w:firstLine="567"/>
        <w:jc w:val="both"/>
      </w:pPr>
      <w:r>
        <w:rPr>
          <w:rFonts w:ascii="Arial" w:cs="Arial" w:eastAsia="Arial" w:hAnsi="Arial"/>
          <w:sz w:val="24"/>
          <w:szCs w:val="24"/>
        </w:rPr>
        <w:t xml:space="preserve">48. Договор банковского счета должен содержать следующее:</w:t>
      </w:r>
    </w:p>
    <w:p>
      <w:pPr>
        <w:spacing w:after="60"/>
        <w:ind w:firstLine="567"/>
        <w:jc w:val="both"/>
      </w:pPr>
      <w:r>
        <w:rPr>
          <w:rFonts w:ascii="Arial" w:cs="Arial" w:eastAsia="Arial" w:hAnsi="Arial"/>
          <w:sz w:val="24"/>
          <w:szCs w:val="24"/>
        </w:rPr>
        <w:t xml:space="preserve">- предмет договора;</w:t>
      </w:r>
    </w:p>
    <w:p>
      <w:pPr>
        <w:spacing w:after="60"/>
        <w:ind w:firstLine="567"/>
        <w:jc w:val="both"/>
      </w:pPr>
      <w:r>
        <w:rPr>
          <w:rFonts w:ascii="Arial" w:cs="Arial" w:eastAsia="Arial" w:hAnsi="Arial"/>
          <w:sz w:val="24"/>
          <w:szCs w:val="24"/>
        </w:rPr>
        <w:t xml:space="preserve">- порядок распоряжения деньгами, находящимися в банке;</w:t>
      </w:r>
    </w:p>
    <w:p>
      <w:pPr>
        <w:spacing w:after="60"/>
        <w:ind w:firstLine="567"/>
        <w:jc w:val="both"/>
      </w:pPr>
      <w:r>
        <w:rPr>
          <w:rFonts w:ascii="Arial" w:cs="Arial" w:eastAsia="Arial" w:hAnsi="Arial"/>
          <w:sz w:val="24"/>
          <w:szCs w:val="24"/>
        </w:rPr>
        <w:t xml:space="preserve">- условия оказания банком услуг и порядок их оплаты.</w:t>
      </w:r>
    </w:p>
    <w:p>
      <w:pPr>
        <w:spacing w:after="60"/>
        <w:ind w:firstLine="567"/>
        <w:jc w:val="both"/>
      </w:pPr>
      <w:r>
        <w:rPr>
          <w:rFonts w:ascii="Arial" w:cs="Arial" w:eastAsia="Arial" w:hAnsi="Arial"/>
          <w:sz w:val="24"/>
          <w:szCs w:val="24"/>
        </w:rPr>
        <w:t xml:space="preserve">В договоре банковского счета могут быть предусмотрены иные условия, согласованные сторонами.</w:t>
      </w:r>
    </w:p>
    <w:p>
      <w:pPr>
        <w:spacing w:after="60"/>
        <w:ind w:firstLine="567"/>
        <w:jc w:val="both"/>
      </w:pPr>
      <w:r>
        <w:rPr>
          <w:rFonts w:ascii="Arial" w:cs="Arial" w:eastAsia="Arial" w:hAnsi="Arial"/>
          <w:sz w:val="24"/>
          <w:szCs w:val="24"/>
        </w:rPr>
        <w:t xml:space="preserve">В договоре банковского счета должны также содержаться дополнительные требования,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Открытие счета индивидуальному предпринимателю по договору банковского счета должно совершаться в присутствии самого вкладчика или лица, имеющего надлежаще оформленные документы, подтверждающие наличие у него соответствующих полномочий для открытия счета, в целях его идентификации.</w:t>
      </w:r>
    </w:p>
    <w:p>
      <w:pPr>
        <w:spacing w:after="60"/>
        <w:ind w:firstLine="567"/>
        <w:jc w:val="both"/>
      </w:pPr>
      <w:r>
        <w:rPr>
          <w:rFonts w:ascii="Arial" w:cs="Arial" w:eastAsia="Arial" w:hAnsi="Arial"/>
          <w:sz w:val="24"/>
          <w:szCs w:val="24"/>
        </w:rPr>
        <w:t xml:space="preserve">Открытие счета юридическому лицу по договору банковского счета должно совершаться в присутствии лица, имеющего надлежаще оформленные документы, подтверждающие наличие у него соответствующих полномочий для открытия счета, в целях его идентификации.</w:t>
      </w:r>
    </w:p>
    <w:p>
      <w:pPr>
        <w:spacing w:after="60"/>
        <w:ind w:firstLine="567"/>
        <w:jc w:val="both"/>
      </w:pPr>
      <w:r>
        <w:rPr>
          <w:rFonts w:ascii="Arial" w:cs="Arial" w:eastAsia="Arial" w:hAnsi="Arial"/>
          <w:sz w:val="24"/>
          <w:szCs w:val="24"/>
        </w:rPr>
        <w:t xml:space="preserve">При открытии расчетного (текущего) счета по договору банковского счета резидентам и нерезидентам необходимо представить те же документы, что и для открытия счета по договору банковского вклада (депозита) резидентам и нерезидентам, соответственно.</w:t>
      </w:r>
    </w:p>
    <w:p>
      <w:pPr>
        <w:spacing w:after="60"/>
        <w:ind w:firstLine="567"/>
        <w:jc w:val="both"/>
      </w:pPr>
      <w:r>
        <w:rPr>
          <w:rFonts w:ascii="Arial" w:cs="Arial" w:eastAsia="Arial" w:hAnsi="Arial"/>
          <w:sz w:val="24"/>
          <w:szCs w:val="24"/>
        </w:rPr>
        <w:t xml:space="preserve">49. Порядок работы банка с корреспондентскими счетами определяется в соответствии с требованиями, указанными в Приложении 3.</w:t>
      </w:r>
    </w:p>
    <w:p>
      <w:pPr>
        <w:spacing w:after="200" w:before="200"/>
        <w:jc w:val="center"/>
      </w:pPr>
      <w:r>
        <w:rPr>
          <w:rFonts w:ascii="Arial" w:cs="Arial" w:eastAsia="Arial" w:hAnsi="Arial"/>
          <w:b/>
          <w:bCs/>
          <w:sz w:val="24"/>
          <w:szCs w:val="24"/>
        </w:rPr>
        <w:t xml:space="preserve">Глава 7. Переоформление и закрытие банковского счета, счета по банковскому вкладу (депозиту)</w:t>
      </w:r>
    </w:p>
    <w:p>
      <w:pPr>
        <w:spacing w:after="60"/>
        <w:ind w:firstLine="567"/>
        <w:jc w:val="both"/>
      </w:pPr>
      <w:r>
        <w:rPr>
          <w:rFonts w:ascii="Arial" w:cs="Arial" w:eastAsia="Arial" w:hAnsi="Arial"/>
          <w:sz w:val="24"/>
          <w:szCs w:val="24"/>
        </w:rPr>
        <w:t xml:space="preserve">50. При переоформлении счета в связи с реорганизацией юридического лица (слияние, присоединение, разделение, выделение и преобразование) владельцем счета в банк представляются те же документы, что и при открытии счета новому юридическому лицу.</w:t>
      </w:r>
    </w:p>
    <w:p>
      <w:pPr>
        <w:spacing w:after="60"/>
        <w:ind w:firstLine="567"/>
        <w:jc w:val="both"/>
      </w:pPr>
      <w:r>
        <w:rPr>
          <w:rFonts w:ascii="Arial" w:cs="Arial" w:eastAsia="Arial" w:hAnsi="Arial"/>
          <w:sz w:val="24"/>
          <w:szCs w:val="24"/>
        </w:rPr>
        <w:t xml:space="preserve">При изменении наименования, не вызванном реорганизацией, а также при изменении подчиненности в банк представляются заявление владельца счета, уведомляющее об изменениях, копия решения высшего органа управления и другие документы, подтверждающие перерегистрацию названия в установленном порядке.</w:t>
      </w:r>
    </w:p>
    <w:p>
      <w:pPr>
        <w:spacing w:after="60"/>
        <w:ind w:firstLine="567"/>
        <w:jc w:val="both"/>
      </w:pPr>
      <w:r>
        <w:rPr>
          <w:rFonts w:ascii="Arial" w:cs="Arial" w:eastAsia="Arial" w:hAnsi="Arial"/>
          <w:sz w:val="24"/>
          <w:szCs w:val="24"/>
        </w:rPr>
        <w:t xml:space="preserve">При изменении наименования и подчиненности владелец счета представляет новую нотариально заверенную карточку с образцами подписей и оттиска печати.</w:t>
      </w:r>
    </w:p>
    <w:p>
      <w:pPr>
        <w:spacing w:after="60"/>
        <w:ind w:firstLine="567"/>
        <w:jc w:val="both"/>
      </w:pPr>
      <w:r>
        <w:rPr>
          <w:rFonts w:ascii="Arial" w:cs="Arial" w:eastAsia="Arial" w:hAnsi="Arial"/>
          <w:sz w:val="24"/>
          <w:szCs w:val="24"/>
        </w:rPr>
        <w:t xml:space="preserve">51. При переоформлении счета в случае начала ликвидации в банк должны быть представлены:</w:t>
      </w:r>
    </w:p>
    <w:p>
      <w:pPr>
        <w:spacing w:after="60"/>
        <w:ind w:firstLine="567"/>
        <w:jc w:val="both"/>
      </w:pPr>
      <w:r>
        <w:rPr>
          <w:rFonts w:ascii="Arial" w:cs="Arial" w:eastAsia="Arial" w:hAnsi="Arial"/>
          <w:sz w:val="24"/>
          <w:szCs w:val="24"/>
        </w:rPr>
        <w:t xml:space="preserve">- решение высшего органа управления юридического лица или уполномоченного им органа, а в случае банкротства - решение собрания кредиторов (при внесудебном объявлении банкротом) или решение суда с указанием фамилии, имени, отчества специального администратора (ликвидатора);</w:t>
      </w:r>
    </w:p>
    <w:p>
      <w:pPr>
        <w:spacing w:after="60"/>
        <w:ind w:firstLine="567"/>
        <w:jc w:val="both"/>
      </w:pPr>
      <w:r>
        <w:rPr>
          <w:rFonts w:ascii="Arial" w:cs="Arial" w:eastAsia="Arial" w:hAnsi="Arial"/>
          <w:sz w:val="24"/>
          <w:szCs w:val="24"/>
        </w:rPr>
        <w:t xml:space="preserve">- нотариально заверенная карточка с образцами подписей и оттиска печати.</w:t>
      </w:r>
    </w:p>
    <w:p>
      <w:pPr>
        <w:spacing w:after="60"/>
        <w:ind w:firstLine="567"/>
        <w:jc w:val="both"/>
      </w:pPr>
      <w:r>
        <w:rPr>
          <w:rFonts w:ascii="Arial" w:cs="Arial" w:eastAsia="Arial" w:hAnsi="Arial"/>
          <w:sz w:val="24"/>
          <w:szCs w:val="24"/>
        </w:rPr>
        <w:t xml:space="preserve">52. Закрытие счета производится по заявлению клиента, если иное не предусмотрено законодательством Кыргызской Республики или договором. В деле клиента должно быть указано основание для закрытия счета.</w:t>
      </w:r>
    </w:p>
    <w:p>
      <w:pPr>
        <w:spacing w:after="60"/>
        <w:ind w:firstLine="567"/>
        <w:jc w:val="both"/>
      </w:pPr>
      <w:r>
        <w:rPr>
          <w:rFonts w:ascii="Arial" w:cs="Arial" w:eastAsia="Arial" w:hAnsi="Arial"/>
          <w:sz w:val="24"/>
          <w:szCs w:val="24"/>
        </w:rPr>
        <w:t xml:space="preserve">Остаток денежных средств на счете выдается клиенту либо по его письменному указанию перечисляется на другой счет не позднее 5 (пяти) рабочих дней.</w:t>
      </w:r>
    </w:p>
    <w:p>
      <w:pPr>
        <w:spacing w:after="60"/>
        <w:ind w:firstLine="567"/>
        <w:jc w:val="both"/>
      </w:pPr>
      <w:r>
        <w:rPr>
          <w:rFonts w:ascii="Arial" w:cs="Arial" w:eastAsia="Arial" w:hAnsi="Arial"/>
          <w:sz w:val="24"/>
          <w:szCs w:val="24"/>
        </w:rPr>
        <w:t xml:space="preserve">Банк извещает клиента по последнему известному адресу и/или посредством телефонного/электронного сообщения на мобильный номер/электронную почту клиента о необходимости получения остатка денежных средств, а в случае отсутствия клиента и/или отсутствия подтверждения о получении мобильного/электронного сообщения остаток денежных средств хранится на системном учете (на балансе) банка. При этом денежные средства должны учитываться на отдельном сводном счете в группе банковских вкладов (депозитов) до востребования (для микрофинансовых компаний, кредитных союзов, привлекающих депозиты, - в группе депозитов) с обязательным внесистемным учетом их по каждому клиенту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53. Денежные средства юридических лиц по договору банковского счета могут учитываться на отдельном сводном счете не менее 3 (трех) лет.</w:t>
      </w:r>
    </w:p>
    <w:p>
      <w:pPr>
        <w:spacing w:after="60"/>
        <w:ind w:firstLine="567"/>
        <w:jc w:val="both"/>
      </w:pPr>
      <w:r>
        <w:rPr>
          <w:rFonts w:ascii="Arial" w:cs="Arial" w:eastAsia="Arial" w:hAnsi="Arial"/>
          <w:sz w:val="24"/>
          <w:szCs w:val="24"/>
        </w:rPr>
        <w:t xml:space="preserve">По истечении установленного срока, если вероятность оттока денежных средств в связи с обращением клиентов о возврате денежных средств низкая, банк имеет право описать вышеуказанные обязательства с баланса и учитывать бессрочно с обязательным внесистемным учетом их по каждому клиенту.</w:t>
      </w:r>
    </w:p>
    <w:p>
      <w:pPr>
        <w:spacing w:after="60"/>
        <w:ind w:firstLine="567"/>
        <w:jc w:val="both"/>
      </w:pPr>
      <w:r>
        <w:rPr>
          <w:rFonts w:ascii="Arial" w:cs="Arial" w:eastAsia="Arial" w:hAnsi="Arial"/>
          <w:sz w:val="24"/>
          <w:szCs w:val="24"/>
        </w:rPr>
        <w:t xml:space="preserve">В случае обращения клиента с заявлением о возврате денежных средств по договору банковского вклада (депозита) после списания с баланса банк обязан возместить денежные средства клиенту за счет собственных средств.</w:t>
      </w:r>
    </w:p>
    <w:p>
      <w:pPr>
        <w:spacing w:after="60"/>
        <w:ind w:firstLine="567"/>
        <w:jc w:val="both"/>
      </w:pPr>
      <w:r>
        <w:rPr>
          <w:rFonts w:ascii="Arial" w:cs="Arial" w:eastAsia="Arial" w:hAnsi="Arial"/>
          <w:sz w:val="24"/>
          <w:szCs w:val="24"/>
        </w:rPr>
        <w:t xml:space="preserve">54. Банк вправе в одностороннем порядке расторгнуть договор банковского счета или банковского вклада (депозита) с обязательным закреплением данного условия в договоре и уведомлением клиента за 1 (один) календарный месяц до закрытия счета в случае, если:</w:t>
      </w:r>
    </w:p>
    <w:p>
      <w:pPr>
        <w:spacing w:after="60"/>
        <w:ind w:firstLine="567"/>
        <w:jc w:val="both"/>
      </w:pPr>
      <w:r>
        <w:rPr>
          <w:rFonts w:ascii="Arial" w:cs="Arial" w:eastAsia="Arial" w:hAnsi="Arial"/>
          <w:sz w:val="24"/>
          <w:szCs w:val="24"/>
        </w:rPr>
        <w:t xml:space="preserve">- сумма денежных средств, находящихся на счете клиента, окажется ниже минимального размера, предусмотренного договором банковского счета;</w:t>
      </w:r>
    </w:p>
    <w:p>
      <w:pPr>
        <w:spacing w:after="60"/>
        <w:ind w:firstLine="567"/>
        <w:jc w:val="both"/>
      </w:pPr>
      <w:r>
        <w:rPr>
          <w:rFonts w:ascii="Arial" w:cs="Arial" w:eastAsia="Arial" w:hAnsi="Arial"/>
          <w:sz w:val="24"/>
          <w:szCs w:val="24"/>
        </w:rPr>
        <w:t xml:space="preserve">- на счете клиента в течение определенного договором срока отсутствуют денежные средства либо по счету не производились операции по распоряжению клиента;</w:t>
      </w:r>
    </w:p>
    <w:p>
      <w:pPr>
        <w:spacing w:after="60"/>
        <w:ind w:firstLine="567"/>
        <w:jc w:val="both"/>
      </w:pPr>
      <w:r>
        <w:rPr>
          <w:rFonts w:ascii="Arial" w:cs="Arial" w:eastAsia="Arial" w:hAnsi="Arial"/>
          <w:sz w:val="24"/>
          <w:szCs w:val="24"/>
        </w:rPr>
        <w:t xml:space="preserve">- клиентом не представлены соответствующие документы, необходимые для выполнения требований идентификации и верификации клиента и установления бенефициарного владельца, проведению операций по счету;</w:t>
      </w:r>
    </w:p>
    <w:p>
      <w:pPr>
        <w:spacing w:after="60"/>
        <w:ind w:firstLine="567"/>
        <w:jc w:val="both"/>
      </w:pPr>
      <w:r>
        <w:rPr>
          <w:rFonts w:ascii="Arial" w:cs="Arial" w:eastAsia="Arial" w:hAnsi="Arial"/>
          <w:sz w:val="24"/>
          <w:szCs w:val="24"/>
        </w:rPr>
        <w:t xml:space="preserve">- клиентом не представлены соответствующие документы, необходимые для проведения операций по счету, подтверждающие экономическую целесообразность совершаемой операции и действительность осуществления клиентом реальной экономической деятельности;</w:t>
      </w:r>
    </w:p>
    <w:p>
      <w:pPr>
        <w:spacing w:after="60"/>
        <w:ind w:firstLine="567"/>
        <w:jc w:val="both"/>
      </w:pPr>
      <w:r>
        <w:rPr>
          <w:rFonts w:ascii="Arial" w:cs="Arial" w:eastAsia="Arial" w:hAnsi="Arial"/>
          <w:sz w:val="24"/>
          <w:szCs w:val="24"/>
        </w:rPr>
        <w:t xml:space="preserve">- представлены недостоверные документы.</w:t>
      </w:r>
    </w:p>
    <w:p>
      <w:pPr>
        <w:spacing w:after="60"/>
        <w:ind w:firstLine="567"/>
        <w:jc w:val="both"/>
      </w:pPr>
      <w:r>
        <w:rPr>
          <w:rFonts w:ascii="Arial" w:cs="Arial" w:eastAsia="Arial" w:hAnsi="Arial"/>
          <w:sz w:val="24"/>
          <w:szCs w:val="24"/>
        </w:rPr>
        <w:t xml:space="preserve">Если в отношении клиента имеются сведения об участии в террористической и экстремистской деятельности или распространении оружия массового уничтожения, полученные в соответствии с нормами законодательства Кыргызской Республики, банк должен без предварительного уведомления клиента заблокировать средства данного клиента на 3 (три) рабочих дня и уведомить об этом уполномоченный государственный орган в области противодействия легализации (отмыванию) преступных доходов и финансированию террористической или экстремистской деятельности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Дальнейшее разблокирование средств осуществляется на основании решения уполномоченного государственного органа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55. В случае если на банковский счет клиента, который был закрыт, поступают денежные средства:</w:t>
      </w:r>
    </w:p>
    <w:p>
      <w:pPr>
        <w:spacing w:after="60"/>
        <w:ind w:firstLine="567"/>
        <w:jc w:val="both"/>
      </w:pPr>
      <w:r>
        <w:rPr>
          <w:rFonts w:ascii="Arial" w:cs="Arial" w:eastAsia="Arial" w:hAnsi="Arial"/>
          <w:sz w:val="24"/>
          <w:szCs w:val="24"/>
        </w:rPr>
        <w:t xml:space="preserve">1) от владельца ранее закрытого счета, - банк может заключить новый договор банковского счета или банковского вклада (депозита) с обязательным соблюдением требований по идентификации клиента, установленных настоящей Инструкцией;</w:t>
      </w:r>
    </w:p>
    <w:p>
      <w:pPr>
        <w:spacing w:after="60"/>
        <w:ind w:firstLine="567"/>
        <w:jc w:val="both"/>
      </w:pPr>
      <w:r>
        <w:rPr>
          <w:rFonts w:ascii="Arial" w:cs="Arial" w:eastAsia="Arial" w:hAnsi="Arial"/>
          <w:sz w:val="24"/>
          <w:szCs w:val="24"/>
        </w:rPr>
        <w:t xml:space="preserve">2) от третьего лица в форме наличных денежных средств, - банком денежные средства не должны приниматься;</w:t>
      </w:r>
    </w:p>
    <w:p>
      <w:pPr>
        <w:spacing w:after="60"/>
        <w:ind w:firstLine="567"/>
        <w:jc w:val="both"/>
      </w:pPr>
      <w:r>
        <w:rPr>
          <w:rFonts w:ascii="Arial" w:cs="Arial" w:eastAsia="Arial" w:hAnsi="Arial"/>
          <w:sz w:val="24"/>
          <w:szCs w:val="24"/>
        </w:rPr>
        <w:t xml:space="preserve">3) от третьего лица в форме безналичного платежа, - банк в течение следующего рабочего дня должен вернуть денежные средства обратно отправителю с пометкой о закрытии счета.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по работе с банковскими счетами, счетами по банковским вкладам (депозитам), открытыми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24"/>
          <w:szCs w:val="24"/>
        </w:rPr>
        <w:t xml:space="preserve">ТРЕБОВАНИЯ</w:t>
      </w:r>
      <w:r>
        <w:rPr>
          <w:rFonts w:ascii="Arial" w:cs="Arial" w:eastAsia="Arial" w:hAnsi="Arial"/>
          <w:b/>
          <w:bCs/>
          <w:sz w:val="24"/>
          <w:szCs w:val="24"/>
        </w:rPr>
        <w:t xml:space="preserve">
 к политике "знай своего клиента"</w:t>
      </w:r>
    </w:p>
    <w:p>
      <w:pPr>
        <w:spacing w:after="200"/>
        <w:jc w:val="center"/>
      </w:pPr>
      <w:r>
        <w:rPr>
          <w:rFonts w:ascii="Arial" w:cs="Arial" w:eastAsia="Arial" w:hAnsi="Arial"/>
          <w:i/>
          <w:iCs/>
          <w:sz w:val="24"/>
          <w:szCs w:val="24"/>
        </w:rPr>
        <w:t xml:space="preserve">(В редакции постановления Правления Нацбанка КР от 31 марта 2021 года № 2021-П-12/14-5)</w:t>
      </w:r>
    </w:p>
    <w:p>
      <w:pPr>
        <w:spacing w:after="60"/>
        <w:ind w:firstLine="567"/>
        <w:jc w:val="both"/>
      </w:pPr>
      <w:r>
        <w:rPr>
          <w:rFonts w:ascii="Arial" w:cs="Arial" w:eastAsia="Arial" w:hAnsi="Arial"/>
          <w:sz w:val="24"/>
          <w:szCs w:val="24"/>
        </w:rPr>
        <w:t xml:space="preserve">1. Политика "знай своего клиента" определяет порядок надлежащей проверки клиентов и включает:</w:t>
      </w:r>
    </w:p>
    <w:p>
      <w:pPr>
        <w:spacing w:after="60"/>
        <w:ind w:firstLine="567"/>
        <w:jc w:val="both"/>
      </w:pPr>
      <w:r>
        <w:rPr>
          <w:rFonts w:ascii="Arial" w:cs="Arial" w:eastAsia="Arial" w:hAnsi="Arial"/>
          <w:sz w:val="24"/>
          <w:szCs w:val="24"/>
        </w:rPr>
        <w:t xml:space="preserve">1) процедуру идентификации клиента и установления бенефициарного владельца при открытии банковского счета, счета по банковским вкладам (депозитам).</w:t>
      </w:r>
    </w:p>
    <w:p>
      <w:pPr>
        <w:spacing w:after="60"/>
        <w:ind w:firstLine="567"/>
        <w:jc w:val="both"/>
      </w:pPr>
      <w:r>
        <w:rPr>
          <w:rFonts w:ascii="Arial" w:cs="Arial" w:eastAsia="Arial" w:hAnsi="Arial"/>
          <w:sz w:val="24"/>
          <w:szCs w:val="24"/>
        </w:rPr>
        <w:t xml:space="preserve">Сведения о клиенте и бенефициарном владельце, полученные в результате идентификации, фиксируются в анкетах (досье) клиента и бенефициарного владельца, составленных в соответствии с требованиями уполномоченного государственного органа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2) проведение верификации данных клиента после открытия банковского счета;</w:t>
      </w:r>
    </w:p>
    <w:p>
      <w:pPr>
        <w:spacing w:after="60"/>
        <w:ind w:firstLine="567"/>
        <w:jc w:val="both"/>
      </w:pPr>
      <w:r>
        <w:rPr>
          <w:rFonts w:ascii="Arial" w:cs="Arial" w:eastAsia="Arial" w:hAnsi="Arial"/>
          <w:sz w:val="24"/>
          <w:szCs w:val="24"/>
        </w:rPr>
        <w:t xml:space="preserve">3) отслеживание операций по счету клиента и другие мероприятия по усмотрению банка.</w:t>
      </w:r>
    </w:p>
    <w:p>
      <w:pPr>
        <w:spacing w:after="60"/>
        <w:ind w:firstLine="567"/>
        <w:jc w:val="both"/>
      </w:pPr>
      <w:r>
        <w:rPr>
          <w:rFonts w:ascii="Arial" w:cs="Arial" w:eastAsia="Arial" w:hAnsi="Arial"/>
          <w:sz w:val="24"/>
          <w:szCs w:val="24"/>
        </w:rPr>
        <w:t xml:space="preserve">2. Клиентом должен быть предоставлен полный пакет требуемых документов для открытия счета и/или проведения банковской операции.</w:t>
      </w:r>
    </w:p>
    <w:p>
      <w:pPr>
        <w:spacing w:after="60"/>
        <w:ind w:firstLine="567"/>
        <w:jc w:val="both"/>
      </w:pPr>
      <w:r>
        <w:rPr>
          <w:rFonts w:ascii="Arial" w:cs="Arial" w:eastAsia="Arial" w:hAnsi="Arial"/>
          <w:sz w:val="24"/>
          <w:szCs w:val="24"/>
        </w:rPr>
        <w:t xml:space="preserve">3. Процедура идентификации клиента предполагает установление личности клиента на основании документа, удостоверяющего личность с фотографией (для несовершеннолетних - без фотографии), установление бенефициарного владельца, сбор информации о клиенте и бенефициарном владельце в соответствии с настоящей Инструкцией.</w:t>
      </w:r>
    </w:p>
    <w:p>
      <w:pPr>
        <w:spacing w:after="60"/>
        <w:ind w:firstLine="567"/>
        <w:jc w:val="both"/>
      </w:pPr>
      <w:r>
        <w:rPr>
          <w:rFonts w:ascii="Arial" w:cs="Arial" w:eastAsia="Arial" w:hAnsi="Arial"/>
          <w:sz w:val="24"/>
          <w:szCs w:val="24"/>
        </w:rPr>
        <w:t xml:space="preserve">4. В случае если третье лицо открывает банковский счет на имя клиента, банк должен получить от третьего лица информацию и документы, позволяющие идентифицировать и изучить клиента, на имя которого открывается счет, и третье лицо, открывающее счет, в соответствии с требованиями настоящей Инструкции.</w:t>
      </w:r>
    </w:p>
    <w:p>
      <w:pPr>
        <w:spacing w:after="60"/>
        <w:ind w:firstLine="567"/>
        <w:jc w:val="both"/>
      </w:pPr>
      <w:r>
        <w:rPr>
          <w:rFonts w:ascii="Arial" w:cs="Arial" w:eastAsia="Arial" w:hAnsi="Arial"/>
          <w:sz w:val="24"/>
          <w:szCs w:val="24"/>
        </w:rPr>
        <w:t xml:space="preserve">Для открытия третьим лицом счета по договору банковского счета на имя клиента также должны быть представлены документы, удостоверяющие полномочия на право открытия и/или распоряжения счетом, оформленные в соответствии с требованиями законодательства Кыргызской Республики. Представление подобных документов не требуется представителю юридического лица, уполномоченному открывать счета в соответствии с законодательством Кыргызской Республики, либо учредительными документами данного юридического лица, а также физическому лицу, уполномоченному открывать счета в соответствии с законодательством Кыргызской Республики (родителям, иным законным представителям или третьим лицам).</w:t>
      </w:r>
    </w:p>
    <w:p>
      <w:pPr>
        <w:spacing w:after="60"/>
        <w:ind w:firstLine="567"/>
        <w:jc w:val="both"/>
      </w:pPr>
      <w:r>
        <w:rPr>
          <w:rFonts w:ascii="Arial" w:cs="Arial" w:eastAsia="Arial" w:hAnsi="Arial"/>
          <w:sz w:val="24"/>
          <w:szCs w:val="24"/>
        </w:rPr>
        <w:t xml:space="preserve">При открытии банковского счета и проведении операций по счету клиента - юридического лица банк также должен удостовериться в подлинности лиц (на основании документа, удостоверяющего личность), имеющих право на открытие и/или распоряжение денежными средствами, находящимися на счете клиента.</w:t>
      </w:r>
    </w:p>
    <w:p>
      <w:pPr>
        <w:spacing w:after="60"/>
        <w:ind w:firstLine="567"/>
        <w:jc w:val="both"/>
      </w:pPr>
      <w:r>
        <w:rPr>
          <w:rFonts w:ascii="Arial" w:cs="Arial" w:eastAsia="Arial" w:hAnsi="Arial"/>
          <w:sz w:val="24"/>
          <w:szCs w:val="24"/>
        </w:rPr>
        <w:t xml:space="preserve">Проведение операций банком, связанных с переводом/снятием денежных средств со счета клиента, должно совершаться в присутствии самого клиента (вкладчика, если вкладчик - физическое лицо) или лица, имеющего надлежаще оформленные документы, подтверждающие наличие у него соответствующих полномочий для исполнения распоряжения по счету (если вкладчик - физическое или юридическое лицо). Данное требование не распространяется на операции, проводимые с удаленного доступа без непосредственного контакта.</w:t>
      </w:r>
    </w:p>
    <w:p>
      <w:pPr>
        <w:spacing w:after="60"/>
        <w:ind w:firstLine="567"/>
        <w:jc w:val="both"/>
      </w:pPr>
      <w:r>
        <w:rPr>
          <w:rFonts w:ascii="Arial" w:cs="Arial" w:eastAsia="Arial" w:hAnsi="Arial"/>
          <w:sz w:val="24"/>
          <w:szCs w:val="24"/>
        </w:rPr>
        <w:t xml:space="preserve">В случае если клиент заранее представил в банк платежное поручение, которое было зарегистрировано в установленном порядке в день обращения с указанием определенной даты перевода денежных средств, то в день перевода присутствие клиента необязательно.</w:t>
      </w:r>
    </w:p>
    <w:p>
      <w:pPr>
        <w:spacing w:after="60"/>
        <w:ind w:firstLine="567"/>
        <w:jc w:val="both"/>
      </w:pPr>
      <w:r>
        <w:rPr>
          <w:rFonts w:ascii="Arial" w:cs="Arial" w:eastAsia="Arial" w:hAnsi="Arial"/>
          <w:sz w:val="24"/>
          <w:szCs w:val="24"/>
        </w:rPr>
        <w:t xml:space="preserve">При этом банк должен предпринять необходимые меры в целях минимизации операционных рисков банка, в том числе связанных с мошенничеством.</w:t>
      </w:r>
    </w:p>
    <w:p>
      <w:pPr>
        <w:spacing w:after="60"/>
        <w:ind w:firstLine="567"/>
        <w:jc w:val="both"/>
      </w:pPr>
      <w:r>
        <w:rPr>
          <w:rFonts w:ascii="Arial" w:cs="Arial" w:eastAsia="Arial" w:hAnsi="Arial"/>
          <w:sz w:val="24"/>
          <w:szCs w:val="24"/>
        </w:rPr>
        <w:t xml:space="preserve">5. Для удостоверения личности физических лиц принимаются следующие документы:</w:t>
      </w:r>
    </w:p>
    <w:p>
      <w:pPr>
        <w:spacing w:after="60"/>
        <w:ind w:firstLine="567"/>
        <w:jc w:val="both"/>
      </w:pPr>
      <w:r>
        <w:rPr>
          <w:rFonts w:ascii="Arial" w:cs="Arial" w:eastAsia="Arial" w:hAnsi="Arial"/>
          <w:sz w:val="24"/>
          <w:szCs w:val="24"/>
        </w:rPr>
        <w:t xml:space="preserve">1) для граждан Кыргызской Республики:</w:t>
      </w:r>
    </w:p>
    <w:p>
      <w:pPr>
        <w:spacing w:after="60"/>
        <w:ind w:firstLine="567"/>
        <w:jc w:val="both"/>
      </w:pPr>
      <w:r>
        <w:rPr>
          <w:rFonts w:ascii="Arial" w:cs="Arial" w:eastAsia="Arial" w:hAnsi="Arial"/>
          <w:sz w:val="24"/>
          <w:szCs w:val="24"/>
        </w:rPr>
        <w:t xml:space="preserve">- паспорт гражданина Кыргызской Республики (ID карта);</w:t>
      </w:r>
    </w:p>
    <w:p>
      <w:pPr>
        <w:spacing w:after="60"/>
        <w:ind w:firstLine="567"/>
        <w:jc w:val="both"/>
      </w:pPr>
      <w:r>
        <w:rPr>
          <w:rFonts w:ascii="Arial" w:cs="Arial" w:eastAsia="Arial" w:hAnsi="Arial"/>
          <w:sz w:val="24"/>
          <w:szCs w:val="24"/>
        </w:rPr>
        <w:t xml:space="preserve">- общегражданский паспорт (загранпаспорт) гражданина Кыргызской Республики при наличии в их общегражданском паспорте отметки дипломатического представительства или консульского учреждения Кыргызской Республики о постановке на консульский учет или на постоянное место жительства и действительного вида на жительство страны пребывания, а также о семейном положении;</w:t>
      </w:r>
    </w:p>
    <w:p>
      <w:pPr>
        <w:spacing w:after="60"/>
        <w:ind w:firstLine="567"/>
        <w:jc w:val="both"/>
      </w:pPr>
      <w:r>
        <w:rPr>
          <w:rFonts w:ascii="Arial" w:cs="Arial" w:eastAsia="Arial" w:hAnsi="Arial"/>
          <w:sz w:val="24"/>
          <w:szCs w:val="24"/>
        </w:rPr>
        <w:t xml:space="preserve">- свидетельство о рождении (для открытия счета в пользу несовершеннолетних лиц до 14 лет, а также для открытия счета самим несовершеннолетним в возрасте от 14 до 16 лет);</w:t>
      </w:r>
    </w:p>
    <w:p>
      <w:pPr>
        <w:spacing w:after="60"/>
        <w:ind w:firstLine="567"/>
        <w:jc w:val="both"/>
      </w:pPr>
      <w:r>
        <w:rPr>
          <w:rFonts w:ascii="Arial" w:cs="Arial" w:eastAsia="Arial" w:hAnsi="Arial"/>
          <w:sz w:val="24"/>
          <w:szCs w:val="24"/>
        </w:rPr>
        <w:t xml:space="preserve">- удостоверение личности офицера, прапорщика или военный билет военнослужащего срочной службы;</w:t>
      </w:r>
    </w:p>
    <w:p>
      <w:pPr>
        <w:spacing w:after="60"/>
        <w:ind w:firstLine="567"/>
        <w:jc w:val="both"/>
      </w:pPr>
      <w:r>
        <w:rPr>
          <w:rFonts w:ascii="Arial" w:cs="Arial" w:eastAsia="Arial" w:hAnsi="Arial"/>
          <w:sz w:val="24"/>
          <w:szCs w:val="24"/>
        </w:rPr>
        <w:t xml:space="preserve">- водительское удостоверение (только при пополнении третьими лицами банковского счета клиента, а также самими клиентами, имеющими счет в банке);</w:t>
      </w:r>
    </w:p>
    <w:p>
      <w:pPr>
        <w:spacing w:after="60"/>
        <w:ind w:firstLine="567"/>
        <w:jc w:val="both"/>
      </w:pPr>
      <w:r>
        <w:rPr>
          <w:rFonts w:ascii="Arial" w:cs="Arial" w:eastAsia="Arial" w:hAnsi="Arial"/>
          <w:sz w:val="24"/>
          <w:szCs w:val="24"/>
        </w:rPr>
        <w:t xml:space="preserve">2) для иностранных граждан:</w:t>
      </w:r>
    </w:p>
    <w:p>
      <w:pPr>
        <w:spacing w:after="60"/>
        <w:ind w:firstLine="567"/>
        <w:jc w:val="both"/>
      </w:pPr>
      <w:r>
        <w:rPr>
          <w:rFonts w:ascii="Arial" w:cs="Arial" w:eastAsia="Arial" w:hAnsi="Arial"/>
          <w:sz w:val="24"/>
          <w:szCs w:val="24"/>
        </w:rPr>
        <w:t xml:space="preserve">- паспорт иностранного гражданина либо иной документ, установленный законом или признаваемый в соответствии с международными соглашениями Кыргызской Республики в качестве документа, удостоверяющего личность;</w:t>
      </w:r>
    </w:p>
    <w:p>
      <w:pPr>
        <w:spacing w:after="60"/>
        <w:ind w:firstLine="567"/>
        <w:jc w:val="both"/>
      </w:pPr>
      <w:r>
        <w:rPr>
          <w:rFonts w:ascii="Arial" w:cs="Arial" w:eastAsia="Arial" w:hAnsi="Arial"/>
          <w:sz w:val="24"/>
          <w:szCs w:val="24"/>
        </w:rPr>
        <w:t xml:space="preserve">- документ, подтверждающий право иностранного гражданина или лица без гражданства на пребывание (проживание) в Кыргызской Республике: вид на жительство, разрешение на временное проживание, виза или иной документ, выданный в установленном законодательством Кыргызской Республики порядке, для беженцев - удостоверение беженцев.</w:t>
      </w:r>
    </w:p>
    <w:p>
      <w:pPr>
        <w:spacing w:after="60"/>
        <w:ind w:firstLine="567"/>
        <w:jc w:val="both"/>
      </w:pPr>
      <w:r>
        <w:rPr>
          <w:rFonts w:ascii="Arial" w:cs="Arial" w:eastAsia="Arial" w:hAnsi="Arial"/>
          <w:i/>
          <w:iCs/>
          <w:sz w:val="24"/>
          <w:szCs w:val="24"/>
        </w:rPr>
        <w:t xml:space="preserve">6. (Утратил силу в соответствии с постановлением Правления Нацбанка КР от 31 марта 2021 года № 2021-П-12/14-5)</w:t>
      </w:r>
    </w:p>
    <w:p>
      <w:pPr>
        <w:spacing w:after="60"/>
        <w:ind w:firstLine="567"/>
        <w:jc w:val="both"/>
      </w:pPr>
      <w:r>
        <w:rPr>
          <w:rFonts w:ascii="Arial" w:cs="Arial" w:eastAsia="Arial" w:hAnsi="Arial"/>
          <w:sz w:val="24"/>
          <w:szCs w:val="24"/>
        </w:rPr>
        <w:t xml:space="preserve">7. При установлении отношений с клиентом - юридическим лицом (резидентом, нерезидентом) для проведения операций (сделок) с удаленного доступа без непосредственного контакта с клиентом банк должен запросить у клиента, помимо информации в соответствии с настоящей Инструкцией, также документы, подтверждающие осуществление клиентом экономической деятельности в Кыргызской Республике (договоры, контракты, таможенные декларации, налоговые декларации и др.).</w:t>
      </w:r>
    </w:p>
    <w:p>
      <w:pPr>
        <w:spacing w:after="60"/>
        <w:ind w:firstLine="567"/>
        <w:jc w:val="both"/>
      </w:pPr>
      <w:r>
        <w:rPr>
          <w:rFonts w:ascii="Arial" w:cs="Arial" w:eastAsia="Arial" w:hAnsi="Arial"/>
          <w:sz w:val="24"/>
          <w:szCs w:val="24"/>
        </w:rPr>
        <w:t xml:space="preserve">8. Для проведения операций (сделок) банк должен предусмотреть в договоре банковского счета, банковского вклада обязательства клиента по соблюдению законодательства по противодействию финансированию терроризма и легализации (отмыванию) доходов, полученных преступным путем, а также по предоставлению подтверждающих документов по проведенным операциям по запросу банка.</w:t>
      </w:r>
    </w:p>
    <w:p>
      <w:pPr>
        <w:spacing w:after="60"/>
        <w:ind w:firstLine="567"/>
        <w:jc w:val="both"/>
      </w:pPr>
      <w:r>
        <w:rPr>
          <w:rFonts w:ascii="Arial" w:cs="Arial" w:eastAsia="Arial" w:hAnsi="Arial"/>
          <w:sz w:val="24"/>
          <w:szCs w:val="24"/>
        </w:rPr>
        <w:t xml:space="preserve">9. При изучении документов, в частности, учредительных документов юридического лица и документов, подтверждающих его государственную регистрацию, банки, в целях более тщательного изучения своего клиента, должны обращать особое внимание на легализацию документов, а также изучить:</w:t>
      </w:r>
    </w:p>
    <w:p>
      <w:pPr>
        <w:spacing w:after="60"/>
        <w:ind w:firstLine="567"/>
        <w:jc w:val="both"/>
      </w:pPr>
      <w:r>
        <w:rPr>
          <w:rFonts w:ascii="Arial" w:cs="Arial" w:eastAsia="Arial" w:hAnsi="Arial"/>
          <w:sz w:val="24"/>
          <w:szCs w:val="24"/>
        </w:rPr>
        <w:t xml:space="preserve">- все учредительные документы клиента - юридического лица, включая все зарегистрированные изменения и дополнения к ним, а также другие необходимые документы, подтверждающие государственную регистрацию клиента в качестве юридического лица;</w:t>
      </w:r>
    </w:p>
    <w:p>
      <w:pPr>
        <w:spacing w:after="60"/>
        <w:ind w:firstLine="567"/>
        <w:jc w:val="both"/>
      </w:pPr>
      <w:r>
        <w:rPr>
          <w:rFonts w:ascii="Arial" w:cs="Arial" w:eastAsia="Arial" w:hAnsi="Arial"/>
          <w:sz w:val="24"/>
          <w:szCs w:val="24"/>
        </w:rPr>
        <w:t xml:space="preserve">- состав учредителей (участников) юридического лица, определив перечень лиц, имеющих возможность влиять на принятие решений органами юридического лица;</w:t>
      </w:r>
    </w:p>
    <w:p>
      <w:pPr>
        <w:spacing w:after="60"/>
        <w:ind w:firstLine="567"/>
        <w:jc w:val="both"/>
      </w:pPr>
      <w:r>
        <w:rPr>
          <w:rFonts w:ascii="Arial" w:cs="Arial" w:eastAsia="Arial" w:hAnsi="Arial"/>
          <w:sz w:val="24"/>
          <w:szCs w:val="24"/>
        </w:rPr>
        <w:t xml:space="preserve">- структуру органов управления юридического лица и их полномочия.</w:t>
      </w:r>
    </w:p>
    <w:p>
      <w:pPr>
        <w:spacing w:after="60"/>
        <w:ind w:firstLine="567"/>
        <w:jc w:val="both"/>
      </w:pPr>
      <w:r>
        <w:rPr>
          <w:rFonts w:ascii="Arial" w:cs="Arial" w:eastAsia="Arial" w:hAnsi="Arial"/>
          <w:sz w:val="24"/>
          <w:szCs w:val="24"/>
        </w:rPr>
        <w:t xml:space="preserve">10. В порядке, установленном внутренними документами банка, и в сроки, не превышающие 5 (пять) рабочих дней после открытия банковского счета, сотрудник банка должен провести верификацию информации, указанной:</w:t>
      </w:r>
    </w:p>
    <w:p>
      <w:pPr>
        <w:spacing w:after="60"/>
        <w:ind w:firstLine="567"/>
        <w:jc w:val="both"/>
      </w:pPr>
      <w:r>
        <w:rPr>
          <w:rFonts w:ascii="Arial" w:cs="Arial" w:eastAsia="Arial" w:hAnsi="Arial"/>
          <w:sz w:val="24"/>
          <w:szCs w:val="24"/>
        </w:rPr>
        <w:t xml:space="preserve">1) в заявлении физического лица с использованием, по крайней мере, одного из следующих методов:</w:t>
      </w:r>
    </w:p>
    <w:p>
      <w:pPr>
        <w:spacing w:after="60"/>
        <w:ind w:firstLine="567"/>
        <w:jc w:val="both"/>
      </w:pPr>
      <w:r>
        <w:rPr>
          <w:rFonts w:ascii="Arial" w:cs="Arial" w:eastAsia="Arial" w:hAnsi="Arial"/>
          <w:sz w:val="24"/>
          <w:szCs w:val="24"/>
        </w:rPr>
        <w:t xml:space="preserve">- подтверждение информации из официальных документов. В качестве документа для подтверждения могут быть использованы: свидетельство о рождении, паспорт, документы, удостоверяющие личность (для иностранных граждан и лиц без гражданства - паспорт иностранного гражданина, вид на жительство, разрешение на временное проживание, удостоверение беженца; удостоверение личности офицера, прапорщика или военный билет военнослужащего срочной службы);</w:t>
      </w:r>
    </w:p>
    <w:p>
      <w:pPr>
        <w:spacing w:after="60"/>
        <w:ind w:firstLine="567"/>
        <w:jc w:val="both"/>
      </w:pPr>
      <w:r>
        <w:rPr>
          <w:rFonts w:ascii="Arial" w:cs="Arial" w:eastAsia="Arial" w:hAnsi="Arial"/>
          <w:sz w:val="24"/>
          <w:szCs w:val="24"/>
        </w:rPr>
        <w:t xml:space="preserve">- осуществление контакта с клиентом по телефону, письмом или по электронной почте для подтверждения предоставленной клиентом информации. При этом отключенный телефон, возвращенные письма или неработающие адреса электронной почты должны обуславливать продолжение проверки полученной информации;</w:t>
      </w:r>
    </w:p>
    <w:p>
      <w:pPr>
        <w:spacing w:after="60"/>
        <w:ind w:firstLine="567"/>
        <w:jc w:val="both"/>
      </w:pPr>
      <w:r>
        <w:rPr>
          <w:rFonts w:ascii="Arial" w:cs="Arial" w:eastAsia="Arial" w:hAnsi="Arial"/>
          <w:sz w:val="24"/>
          <w:szCs w:val="24"/>
        </w:rPr>
        <w:t xml:space="preserve">- подтверждение легальности документов клиента, к примеру, через посольства, представительства Кыргызской Республики, нотариуса;</w:t>
      </w:r>
    </w:p>
    <w:p>
      <w:pPr>
        <w:spacing w:after="60"/>
        <w:ind w:firstLine="567"/>
        <w:jc w:val="both"/>
      </w:pPr>
      <w:r>
        <w:rPr>
          <w:rFonts w:ascii="Arial" w:cs="Arial" w:eastAsia="Arial" w:hAnsi="Arial"/>
          <w:sz w:val="24"/>
          <w:szCs w:val="24"/>
        </w:rPr>
        <w:t xml:space="preserve">- иным методом по усмотрению банка;</w:t>
      </w:r>
    </w:p>
    <w:p>
      <w:pPr>
        <w:spacing w:after="60"/>
        <w:ind w:firstLine="567"/>
        <w:jc w:val="both"/>
      </w:pPr>
      <w:r>
        <w:rPr>
          <w:rFonts w:ascii="Arial" w:cs="Arial" w:eastAsia="Arial" w:hAnsi="Arial"/>
          <w:sz w:val="24"/>
          <w:szCs w:val="24"/>
        </w:rPr>
        <w:t xml:space="preserve">2) в заявлении юридического лица, с использованием, по крайней мере, одного из следующих методов:</w:t>
      </w:r>
    </w:p>
    <w:p>
      <w:pPr>
        <w:spacing w:after="60"/>
        <w:ind w:firstLine="567"/>
        <w:jc w:val="both"/>
      </w:pPr>
      <w:r>
        <w:rPr>
          <w:rFonts w:ascii="Arial" w:cs="Arial" w:eastAsia="Arial" w:hAnsi="Arial"/>
          <w:sz w:val="24"/>
          <w:szCs w:val="24"/>
        </w:rPr>
        <w:t xml:space="preserve">- получение информации у государственного органа с целью проверки заявленных документов, не было ли юридическое лицо закрыто, ликвидировано или находится в процессе ликвидации;</w:t>
      </w:r>
    </w:p>
    <w:p>
      <w:pPr>
        <w:spacing w:after="60"/>
        <w:ind w:firstLine="567"/>
        <w:jc w:val="both"/>
      </w:pPr>
      <w:r>
        <w:rPr>
          <w:rFonts w:ascii="Arial" w:cs="Arial" w:eastAsia="Arial" w:hAnsi="Arial"/>
          <w:sz w:val="24"/>
          <w:szCs w:val="24"/>
        </w:rPr>
        <w:t xml:space="preserve">- осуществление контакта с клиентом по телефону для подтверждения информации после открытия счета;</w:t>
      </w:r>
    </w:p>
    <w:p>
      <w:pPr>
        <w:spacing w:after="60"/>
        <w:ind w:firstLine="567"/>
        <w:jc w:val="both"/>
      </w:pPr>
      <w:r>
        <w:rPr>
          <w:rFonts w:ascii="Arial" w:cs="Arial" w:eastAsia="Arial" w:hAnsi="Arial"/>
          <w:sz w:val="24"/>
          <w:szCs w:val="24"/>
        </w:rPr>
        <w:t xml:space="preserve">- иным методом по усмотрению банка.</w:t>
      </w:r>
    </w:p>
    <w:p>
      <w:pPr>
        <w:spacing w:after="60"/>
        <w:ind w:firstLine="567"/>
        <w:jc w:val="both"/>
      </w:pPr>
      <w:r>
        <w:rPr>
          <w:rFonts w:ascii="Arial" w:cs="Arial" w:eastAsia="Arial" w:hAnsi="Arial"/>
          <w:sz w:val="24"/>
          <w:szCs w:val="24"/>
        </w:rPr>
        <w:t xml:space="preserve">11. Банком должна быть инициирована верификация клиента в случае, если у банка возникает сомнение в достоверности информации, полученной в процессе идентификации, а также если:</w:t>
      </w:r>
    </w:p>
    <w:p>
      <w:pPr>
        <w:spacing w:after="60"/>
        <w:ind w:firstLine="567"/>
        <w:jc w:val="both"/>
      </w:pPr>
      <w:r>
        <w:rPr>
          <w:rFonts w:ascii="Arial" w:cs="Arial" w:eastAsia="Arial" w:hAnsi="Arial"/>
          <w:sz w:val="24"/>
          <w:szCs w:val="24"/>
        </w:rPr>
        <w:t xml:space="preserve">- происходит значительная операция (например, на сумму, превышающую средний остаток или оборот по счету клиента) и/или операция, не характерная для деятельности данного клиента;</w:t>
      </w:r>
    </w:p>
    <w:p>
      <w:pPr>
        <w:spacing w:after="60"/>
        <w:ind w:firstLine="567"/>
        <w:jc w:val="both"/>
      </w:pPr>
      <w:r>
        <w:rPr>
          <w:rFonts w:ascii="Arial" w:cs="Arial" w:eastAsia="Arial" w:hAnsi="Arial"/>
          <w:sz w:val="24"/>
          <w:szCs w:val="24"/>
        </w:rPr>
        <w:t xml:space="preserve">- наблюдаются значительные изменения в порядке ведения работы по счету клиента;</w:t>
      </w:r>
    </w:p>
    <w:p>
      <w:pPr>
        <w:spacing w:after="60"/>
        <w:ind w:firstLine="567"/>
        <w:jc w:val="both"/>
      </w:pPr>
      <w:r>
        <w:rPr>
          <w:rFonts w:ascii="Arial" w:cs="Arial" w:eastAsia="Arial" w:hAnsi="Arial"/>
          <w:sz w:val="24"/>
          <w:szCs w:val="24"/>
        </w:rPr>
        <w:t xml:space="preserve">- банк осознает, что ему недостаточно имеющейся информации о клиенте.</w:t>
      </w:r>
    </w:p>
    <w:p>
      <w:pPr>
        <w:spacing w:after="60"/>
        <w:ind w:firstLine="567"/>
        <w:jc w:val="both"/>
      </w:pPr>
      <w:r>
        <w:rPr>
          <w:rFonts w:ascii="Arial" w:cs="Arial" w:eastAsia="Arial" w:hAnsi="Arial"/>
          <w:sz w:val="24"/>
          <w:szCs w:val="24"/>
        </w:rPr>
        <w:t xml:space="preserve">В этом случае банку следует предпринять дополнительные запросы или сверку информации, которые могут включать следующее:</w:t>
      </w:r>
    </w:p>
    <w:p>
      <w:pPr>
        <w:spacing w:after="60"/>
        <w:ind w:firstLine="567"/>
        <w:jc w:val="both"/>
      </w:pPr>
      <w:r>
        <w:rPr>
          <w:rFonts w:ascii="Arial" w:cs="Arial" w:eastAsia="Arial" w:hAnsi="Arial"/>
          <w:sz w:val="24"/>
          <w:szCs w:val="24"/>
        </w:rPr>
        <w:t xml:space="preserve">- персональные рекомендации (к примеру, от постоянного клиента банка);</w:t>
      </w:r>
    </w:p>
    <w:p>
      <w:pPr>
        <w:spacing w:after="60"/>
        <w:ind w:firstLine="567"/>
        <w:jc w:val="both"/>
      </w:pPr>
      <w:r>
        <w:rPr>
          <w:rFonts w:ascii="Arial" w:cs="Arial" w:eastAsia="Arial" w:hAnsi="Arial"/>
          <w:sz w:val="24"/>
          <w:szCs w:val="24"/>
        </w:rPr>
        <w:t xml:space="preserve">- рекомендации от банка, ранее обслуживавшего данного клиента;</w:t>
      </w:r>
    </w:p>
    <w:p>
      <w:pPr>
        <w:spacing w:after="60"/>
        <w:ind w:firstLine="567"/>
        <w:jc w:val="both"/>
      </w:pPr>
      <w:r>
        <w:rPr>
          <w:rFonts w:ascii="Arial" w:cs="Arial" w:eastAsia="Arial" w:hAnsi="Arial"/>
          <w:sz w:val="24"/>
          <w:szCs w:val="24"/>
        </w:rPr>
        <w:t xml:space="preserve">- справку с места работы, официальное подтверждение занимаемой должности (где применимо).</w:t>
      </w:r>
    </w:p>
    <w:p>
      <w:pPr>
        <w:spacing w:after="60"/>
        <w:ind w:firstLine="567"/>
        <w:jc w:val="both"/>
      </w:pPr>
      <w:r>
        <w:rPr>
          <w:rFonts w:ascii="Arial" w:cs="Arial" w:eastAsia="Arial" w:hAnsi="Arial"/>
          <w:sz w:val="24"/>
          <w:szCs w:val="24"/>
        </w:rPr>
        <w:t xml:space="preserve">12. При проведении операций по банковскому счету клиент должен указать назначение платежа и предоставить в банк платежные документы, оформленные в соответствии с требованиями, установленными нормативными правовыми актами Кыргызской Республики. В случае если у банка появляется сомнение в экономической целесообразности и/или законности проведения операции, банк имеет право требовать у клиента предоставить документы, подтверждающие законность и экономическую целесообразность операции. Такими документами могут быть счета, выставленные клиенту, договора, заключенные клиентом, платежные документы (к примеру, инвойсы, счета-фактуры) и т.д.</w:t>
      </w:r>
    </w:p>
    <w:p>
      <w:pPr>
        <w:spacing w:after="60"/>
        <w:ind w:firstLine="567"/>
        <w:jc w:val="both"/>
      </w:pPr>
      <w:r>
        <w:rPr>
          <w:rFonts w:ascii="Arial" w:cs="Arial" w:eastAsia="Arial" w:hAnsi="Arial"/>
          <w:sz w:val="24"/>
          <w:szCs w:val="24"/>
        </w:rPr>
        <w:t xml:space="preserve">В случае отказа клиента предоставить требуемые документы банк должен отказать в проведении операции по счету. Данное условие должно быть оговорено в договоре банковского счета между банком и клиентом.</w:t>
      </w:r>
    </w:p>
    <w:p>
      <w:pPr>
        <w:spacing w:after="60"/>
        <w:ind w:firstLine="567"/>
        <w:jc w:val="both"/>
      </w:pPr>
      <w:r>
        <w:rPr>
          <w:rFonts w:ascii="Arial" w:cs="Arial" w:eastAsia="Arial" w:hAnsi="Arial"/>
          <w:sz w:val="24"/>
          <w:szCs w:val="24"/>
        </w:rPr>
        <w:t xml:space="preserve">13. Банк должен постоянно отслеживать операции по счетам клиентов. Банк должен иметь понятие о нормальной и разумной деятельности по счетам своих клиентов для того, чтобы выявлять операции, не характерные для деятельности данного клиента.</w:t>
      </w:r>
    </w:p>
    <w:p>
      <w:pPr>
        <w:spacing w:after="60"/>
        <w:ind w:firstLine="567"/>
        <w:jc w:val="both"/>
      </w:pPr>
      <w:r>
        <w:rPr>
          <w:rFonts w:ascii="Arial" w:cs="Arial" w:eastAsia="Arial" w:hAnsi="Arial"/>
          <w:sz w:val="24"/>
          <w:szCs w:val="24"/>
        </w:rPr>
        <w:t xml:space="preserve">Банку следует обращать внимание на нерациональные с экономической или коммерческой точки зрения операции клиента, операции с большими суммами наличных денежных средств (например, превышающие средние обороты по сделкам и операциям данного клиента) и другие операции, не соответствующие обычной практике клиента.</w:t>
      </w:r>
    </w:p>
    <w:p>
      <w:pPr>
        <w:spacing w:after="60"/>
        <w:ind w:firstLine="567"/>
        <w:jc w:val="both"/>
      </w:pPr>
      <w:r>
        <w:rPr>
          <w:rFonts w:ascii="Arial" w:cs="Arial" w:eastAsia="Arial" w:hAnsi="Arial"/>
          <w:sz w:val="24"/>
          <w:szCs w:val="24"/>
        </w:rPr>
        <w:t xml:space="preserve">В целях распознавания необычных или подозрительных операций банк должен установить ключевые показатели таких счетов, учитывая общую информацию о клиенте, например, сведения о стране происхождения и об источнике средств, тип операции и прочие факторы риска.</w:t>
      </w:r>
    </w:p>
    <w:p>
      <w:pPr>
        <w:spacing w:after="60"/>
        <w:ind w:firstLine="567"/>
        <w:jc w:val="both"/>
      </w:pPr>
      <w:r>
        <w:rPr>
          <w:rFonts w:ascii="Arial" w:cs="Arial" w:eastAsia="Arial" w:hAnsi="Arial"/>
          <w:sz w:val="24"/>
          <w:szCs w:val="24"/>
        </w:rPr>
        <w:t xml:space="preserve">Для всех счетов банкам рекомендуется установить информационные системы распознавания необычных или подозрительных операций.</w:t>
      </w:r>
    </w:p>
    <w:p>
      <w:pPr>
        <w:spacing w:after="60"/>
        <w:ind w:firstLine="567"/>
        <w:jc w:val="both"/>
      </w:pPr>
      <w:r>
        <w:rPr>
          <w:rFonts w:ascii="Arial" w:cs="Arial" w:eastAsia="Arial" w:hAnsi="Arial"/>
          <w:sz w:val="24"/>
          <w:szCs w:val="24"/>
        </w:rPr>
        <w:t xml:space="preserve">14. В отношении необычных или подозрительных операций банк должен определить, действует ли клиент от имени другого лица, и затем предпринять шаги для получения данных для установления личности этого другого лица бенефициарного владельца.</w:t>
      </w:r>
    </w:p>
    <w:p>
      <w:pPr>
        <w:spacing w:after="60"/>
        <w:ind w:firstLine="567"/>
        <w:jc w:val="both"/>
      </w:pPr>
      <w:r>
        <w:rPr>
          <w:rFonts w:ascii="Arial" w:cs="Arial" w:eastAsia="Arial" w:hAnsi="Arial"/>
          <w:sz w:val="24"/>
          <w:szCs w:val="24"/>
        </w:rPr>
        <w:t xml:space="preserve">При определении бенефициарного владельца в отношении юридических лиц особое внимание должно уделяться акционерам, лицам с правом подписи или другим лицам, которые имеют значительную долю в капитале, или каким-либо другим способом осуществляют контроль над клиентом. В случае если владельцем является другое юридическое лицо, банку необходимо установить владельцев или лиц, осуществляющих контроль над данным юридическим лицом.</w:t>
      </w:r>
    </w:p>
    <w:p>
      <w:pPr>
        <w:spacing w:after="60"/>
        <w:ind w:firstLine="567"/>
        <w:jc w:val="both"/>
      </w:pPr>
      <w:r>
        <w:rPr>
          <w:rFonts w:ascii="Arial" w:cs="Arial" w:eastAsia="Arial" w:hAnsi="Arial"/>
          <w:sz w:val="24"/>
          <w:szCs w:val="24"/>
        </w:rPr>
        <w:t xml:space="preserve">В случае необходимости банком могут использоваться источники информации, доступные ему на законных основаниях.</w:t>
      </w:r>
    </w:p>
    <w:p>
      <w:pPr>
        <w:spacing w:after="60"/>
        <w:ind w:firstLine="567"/>
        <w:jc w:val="both"/>
      </w:pPr>
      <w:r>
        <w:rPr>
          <w:rFonts w:ascii="Arial" w:cs="Arial" w:eastAsia="Arial" w:hAnsi="Arial"/>
          <w:sz w:val="24"/>
          <w:szCs w:val="24"/>
        </w:rPr>
        <w:t xml:space="preserve">15. Выводы, сделанные банком в отношении подозрительных операций, должны быть задокументированы и храниться не менее 5 (пяти) лет с момента осуществления операции.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по работе с банковскими счетами, счетами по банковским вкладам (депозитам), открытыми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24"/>
          <w:szCs w:val="24"/>
        </w:rPr>
        <w:t xml:space="preserve">МИНИМАЛЬНЫЕ ТРЕБОВАНИЯ,</w:t>
      </w:r>
      <w:r>
        <w:rPr>
          <w:rFonts w:ascii="Arial" w:cs="Arial" w:eastAsia="Arial" w:hAnsi="Arial"/>
          <w:b/>
          <w:bCs/>
          <w:sz w:val="24"/>
          <w:szCs w:val="24"/>
        </w:rPr>
        <w:t xml:space="preserve">
 предъявляемые к карточке с образцами подписей и оттиском печати</w:t>
      </w:r>
    </w:p>
    <w:p>
      <w:pPr>
        <w:spacing w:after="200"/>
        <w:jc w:val="center"/>
      </w:pPr>
      <w:r>
        <w:rPr>
          <w:rFonts w:ascii="Arial" w:cs="Arial" w:eastAsia="Arial" w:hAnsi="Arial"/>
          <w:i/>
          <w:iCs/>
          <w:sz w:val="24"/>
          <w:szCs w:val="24"/>
        </w:rPr>
        <w:t xml:space="preserve">(В редакции постановления Правления Нацбанка КР от 31 марта 2021 года № 2021-П-12/14-5)</w:t>
      </w:r>
    </w:p>
    <w:p>
      <w:pPr>
        <w:spacing w:after="60"/>
        <w:ind w:firstLine="567"/>
        <w:jc w:val="both"/>
      </w:pPr>
      <w:r>
        <w:rPr>
          <w:rFonts w:ascii="Arial" w:cs="Arial" w:eastAsia="Arial" w:hAnsi="Arial"/>
          <w:sz w:val="24"/>
          <w:szCs w:val="24"/>
        </w:rPr>
        <w:t xml:space="preserve">1. Карточка с образцами подписей и оттиском печати является основным документом, подтверждающим полномочия определенных должностных лиц юридического лица на распоряжение денежными средствами, находящимися на его счете, а также подтверждающим подлинность подписей вышеуказанных должностных лиц.</w:t>
      </w:r>
    </w:p>
    <w:p>
      <w:pPr>
        <w:spacing w:after="60"/>
        <w:ind w:firstLine="567"/>
        <w:jc w:val="both"/>
      </w:pPr>
      <w:r>
        <w:rPr>
          <w:rFonts w:ascii="Arial" w:cs="Arial" w:eastAsia="Arial" w:hAnsi="Arial"/>
          <w:sz w:val="24"/>
          <w:szCs w:val="24"/>
        </w:rPr>
        <w:t xml:space="preserve">2. Назначение карточки и ее необходимость обусловлены, прежде всего, тем, что подпись является обязательным реквизитом документов, служащих основанием для движения средств по счету юридического лица. Лица, имеющие право первой и второй подписи, указываются в карточке с образцами подписей и оттиска печати. Правом первой подписи обладает руководитель и/или другие уполномоченные им лица. Право второй подписи предоставляется главному бухгалтеру и/или другим уполномоченным лицам. Право первой подписи не может быть предоставлено главному бухгалтеру и другим лицам, имеющим право второй подписи.</w:t>
      </w:r>
    </w:p>
    <w:p>
      <w:pPr>
        <w:spacing w:after="60"/>
        <w:ind w:firstLine="567"/>
        <w:jc w:val="both"/>
      </w:pPr>
      <w:r>
        <w:rPr>
          <w:rFonts w:ascii="Arial" w:cs="Arial" w:eastAsia="Arial" w:hAnsi="Arial"/>
          <w:sz w:val="24"/>
          <w:szCs w:val="24"/>
        </w:rPr>
        <w:t xml:space="preserve">Данные полномочия предоставляются на основании учредительных документов, либо приказов руководителей соответствующих юридических лиц, филиалов или представительств, либо иных документов, на основании которых предоставлены такие полномочия. Если в штате юридического лица, филиала или представительства отсутствуют лица, которым может быть предоставлено право второй подписи, документ принимается банком с образцом только первой подписи, о чем делается соответствующая запись в данном документе.</w:t>
      </w:r>
    </w:p>
    <w:p>
      <w:pPr>
        <w:spacing w:after="60"/>
        <w:ind w:firstLine="567"/>
        <w:jc w:val="both"/>
      </w:pPr>
      <w:r>
        <w:rPr>
          <w:rFonts w:ascii="Arial" w:cs="Arial" w:eastAsia="Arial" w:hAnsi="Arial"/>
          <w:sz w:val="24"/>
          <w:szCs w:val="24"/>
        </w:rPr>
        <w:t xml:space="preserve">3. В документах с образцами подписей и оттиска печати должен быть образец оттиска печати юридического лица, филиала или представительства юридического лица.</w:t>
      </w:r>
    </w:p>
    <w:p>
      <w:pPr>
        <w:spacing w:after="60"/>
        <w:ind w:firstLine="567"/>
        <w:jc w:val="both"/>
      </w:pPr>
      <w:r>
        <w:rPr>
          <w:rFonts w:ascii="Arial" w:cs="Arial" w:eastAsia="Arial" w:hAnsi="Arial"/>
          <w:sz w:val="24"/>
          <w:szCs w:val="24"/>
        </w:rPr>
        <w:t xml:space="preserve">Данное требование не распространяется на юридических лиц - нерезидентов Кыргызской Республики, их филиалы и представительства, у которых отсутствует печать вследствие специфики законодательства страны происхождения таких юридических лиц.</w:t>
      </w:r>
    </w:p>
    <w:p>
      <w:pPr>
        <w:spacing w:after="60"/>
        <w:ind w:firstLine="567"/>
        <w:jc w:val="both"/>
      </w:pPr>
      <w:r>
        <w:rPr>
          <w:rFonts w:ascii="Arial" w:cs="Arial" w:eastAsia="Arial" w:hAnsi="Arial"/>
          <w:sz w:val="24"/>
          <w:szCs w:val="24"/>
        </w:rPr>
        <w:t xml:space="preserve">4. В карточку с образцами подписей и оттиска печати обязательно включается образец четко различимого оттиска присвоенной юридическому лицу печати, в которой его название должно обязательно соответствовать названию по регистрации. Запрещается принимать образцы оттиска печатей, предназначенных для специальных целей ("отдел кадров", "для пакета" и других).</w:t>
      </w:r>
    </w:p>
    <w:p>
      <w:pPr>
        <w:spacing w:after="60"/>
        <w:ind w:firstLine="567"/>
        <w:jc w:val="both"/>
      </w:pPr>
      <w:r>
        <w:rPr>
          <w:rFonts w:ascii="Arial" w:cs="Arial" w:eastAsia="Arial" w:hAnsi="Arial"/>
          <w:sz w:val="24"/>
          <w:szCs w:val="24"/>
        </w:rPr>
        <w:t xml:space="preserve">5. Карточка с образцами подписей и оттиска печати должна содержать отметку банка о сроке действия документа, удостоверяющего личность лиц, уполномоченных распоряжаться средствами юридического лица.</w:t>
      </w:r>
    </w:p>
    <w:p>
      <w:pPr>
        <w:spacing w:after="60"/>
        <w:ind w:firstLine="567"/>
        <w:jc w:val="both"/>
      </w:pPr>
      <w:r>
        <w:rPr>
          <w:rFonts w:ascii="Arial" w:cs="Arial" w:eastAsia="Arial" w:hAnsi="Arial"/>
          <w:sz w:val="24"/>
          <w:szCs w:val="24"/>
        </w:rPr>
        <w:t xml:space="preserve">6. Банк обязан требовать нотариального удостоверения подписей лиц, внесенных в документ с образцами подписей и оттиска печати. В населенных пунктах, где отсутствуют нотариусы, подписи лиц, внесенных в документ с образцами подписей и оттиска печати, удостоверяются местным органом исполнительной власти.</w:t>
      </w:r>
    </w:p>
    <w:p>
      <w:pPr>
        <w:spacing w:after="60"/>
        <w:ind w:firstLine="567"/>
        <w:jc w:val="both"/>
      </w:pPr>
      <w:r>
        <w:rPr>
          <w:rFonts w:ascii="Arial" w:cs="Arial" w:eastAsia="Arial" w:hAnsi="Arial"/>
          <w:sz w:val="24"/>
          <w:szCs w:val="24"/>
        </w:rPr>
        <w:t xml:space="preserve">7. В случае переименования юридического лица, утери или износа печати банк вправе предоставить клиенту необходимый срок для изготовления новой печати. В период изготовления печати банком и клиентом устанавливается порядок оформления платежных документов без печати клиента, который должен быть указан в договоре.</w:t>
      </w:r>
    </w:p>
    <w:p>
      <w:pPr>
        <w:spacing w:after="60"/>
        <w:ind w:firstLine="567"/>
        <w:jc w:val="both"/>
      </w:pPr>
      <w:r>
        <w:rPr>
          <w:rFonts w:ascii="Arial" w:cs="Arial" w:eastAsia="Arial" w:hAnsi="Arial"/>
          <w:sz w:val="24"/>
          <w:szCs w:val="24"/>
        </w:rPr>
        <w:t xml:space="preserve">8. Необходимое количество экземпляров документов с образцами подписей и оттиска печати, представляемых клиентом для открытия счета, определяется банком.</w:t>
      </w:r>
    </w:p>
    <w:p>
      <w:pPr>
        <w:spacing w:after="60"/>
        <w:ind w:firstLine="567"/>
        <w:jc w:val="both"/>
      </w:pPr>
      <w:r>
        <w:rPr>
          <w:rFonts w:ascii="Arial" w:cs="Arial" w:eastAsia="Arial" w:hAnsi="Arial"/>
          <w:sz w:val="24"/>
          <w:szCs w:val="24"/>
        </w:rPr>
        <w:t xml:space="preserve">При этом один из экземпляров должен постоянно находиться в деле клиента банка. Остальные экземпляры в бумажном или электронном виде хранятся в порядке, установленном внутренними правилами банка. Электронная версия карточки с образцами подписей и оттиска печати должна храниться в автоматизированной системе банка.</w:t>
      </w:r>
    </w:p>
    <w:p>
      <w:pPr>
        <w:spacing w:after="60"/>
        <w:ind w:firstLine="567"/>
        <w:jc w:val="both"/>
      </w:pPr>
      <w:r>
        <w:rPr>
          <w:rFonts w:ascii="Arial" w:cs="Arial" w:eastAsia="Arial" w:hAnsi="Arial"/>
          <w:sz w:val="24"/>
          <w:szCs w:val="24"/>
        </w:rPr>
        <w:t xml:space="preserve">9. При замене хотя бы одного образца подписи либо оттиска печати в банк представляется новый документ с образцами подписей и оттиска печати, удостоверенный в порядке, указанном в настоящей Инструкции.</w:t>
      </w:r>
    </w:p>
    <w:p>
      <w:pPr>
        <w:spacing w:after="60"/>
        <w:ind w:firstLine="567"/>
        <w:jc w:val="both"/>
      </w:pPr>
      <w:r>
        <w:rPr>
          <w:rFonts w:ascii="Arial" w:cs="Arial" w:eastAsia="Arial" w:hAnsi="Arial"/>
          <w:sz w:val="24"/>
          <w:szCs w:val="24"/>
        </w:rPr>
        <w:t xml:space="preserve">10. При смене должностных лиц юридического лица, уполномоченных распоряжаться средствами юридического лица, находящимися на его счете, в банк представляется документ, удостоверяющий полномочия новых должностных лиц юридического лица на распоряжение средствами юридического лица, и новый документ с образцами подписей и оттиска печати, удостоверенный в порядке, указанном в настоящей Инструкции.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по работе с банковскими счетами, счетами по банковским вкладам (депозитам), открытыми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24"/>
          <w:szCs w:val="24"/>
        </w:rPr>
        <w:t xml:space="preserve">ТРЕБОВАНИЯ</w:t>
      </w:r>
      <w:r>
        <w:rPr>
          <w:rFonts w:ascii="Arial" w:cs="Arial" w:eastAsia="Arial" w:hAnsi="Arial"/>
          <w:b/>
          <w:bCs/>
          <w:sz w:val="24"/>
          <w:szCs w:val="24"/>
        </w:rPr>
        <w:t xml:space="preserve">
 к работе банка с корреспондентскими счетами</w:t>
      </w:r>
    </w:p>
    <w:p>
      <w:pPr>
        <w:spacing w:after="60"/>
        <w:ind w:firstLine="567"/>
        <w:jc w:val="both"/>
      </w:pPr>
      <w:r>
        <w:rPr>
          <w:rFonts w:ascii="Arial" w:cs="Arial" w:eastAsia="Arial" w:hAnsi="Arial"/>
          <w:sz w:val="24"/>
          <w:szCs w:val="24"/>
        </w:rPr>
        <w:t xml:space="preserve">1. Корреспондентские счета подразделяются на два вида: счет "лоро" - счет, открытый в банке на имя своего банка-корреспондента; счет "ностро" - счет банка, открытый у своего банка-корреспондента. Счет "ностро" в банке является счетом "лоро" у банка-корреспондента.</w:t>
      </w:r>
    </w:p>
    <w:p>
      <w:pPr>
        <w:spacing w:after="60"/>
        <w:ind w:firstLine="567"/>
        <w:jc w:val="both"/>
      </w:pPr>
      <w:r>
        <w:rPr>
          <w:rFonts w:ascii="Arial" w:cs="Arial" w:eastAsia="Arial" w:hAnsi="Arial"/>
          <w:sz w:val="24"/>
          <w:szCs w:val="24"/>
        </w:rPr>
        <w:t xml:space="preserve">2. Данная Инструкция не регулирует порядок работы банка с корреспондентским счетом, открытым в Национальном банке.</w:t>
      </w:r>
    </w:p>
    <w:p>
      <w:pPr>
        <w:spacing w:after="60"/>
        <w:ind w:firstLine="567"/>
        <w:jc w:val="both"/>
      </w:pPr>
      <w:r>
        <w:rPr>
          <w:rFonts w:ascii="Arial" w:cs="Arial" w:eastAsia="Arial" w:hAnsi="Arial"/>
          <w:sz w:val="24"/>
          <w:szCs w:val="24"/>
        </w:rPr>
        <w:t xml:space="preserve">3. Банк не имеет права устанавливать прямые корреспондентские отношения с банками, которые зарегистрированы в оффшорных зонах, с их аффилированными лицами, дочерними банками и обособленными подразделениями, не являющимися самостоятельными юридическими лицами, а также зарегистрированными в государствах или на территориях, предоставляющих льготный налоговый режим и/или не предусматривающих раскрытие и/или предоставление информаций органам банковского надзора, согласно требованиям и рекомендациям Базельского комитета по банковскому надзору. Перечень оффшорных зон определяется в соответствии с постановлением Правления Национального банка "Об установлении требований по определению субъектов и перечня оффшорных зон" от 16 апреля 2003 года № 13/2.</w:t>
      </w:r>
    </w:p>
    <w:p>
      <w:pPr>
        <w:spacing w:after="60"/>
        <w:ind w:firstLine="567"/>
        <w:jc w:val="both"/>
      </w:pPr>
      <w:r>
        <w:rPr>
          <w:rFonts w:ascii="Arial" w:cs="Arial" w:eastAsia="Arial" w:hAnsi="Arial"/>
          <w:sz w:val="24"/>
          <w:szCs w:val="24"/>
        </w:rPr>
        <w:t xml:space="preserve">Данное ограничение не распространяется на установление прямых корреспондентских отношений с филиалами, зарегистрированными в оффшорных зонах, головные организации которых находятся (зарегистрированы) вне оффшорных зон.</w:t>
      </w:r>
    </w:p>
    <w:p>
      <w:pPr>
        <w:spacing w:after="60"/>
        <w:ind w:firstLine="567"/>
        <w:jc w:val="both"/>
      </w:pPr>
      <w:r>
        <w:rPr>
          <w:rFonts w:ascii="Arial" w:cs="Arial" w:eastAsia="Arial" w:hAnsi="Arial"/>
          <w:sz w:val="24"/>
          <w:szCs w:val="24"/>
        </w:rPr>
        <w:t xml:space="preserve">4. Банк не имеет права устанавливать или продолжать корреспондентские отношения с банками-оболочками. Банком также должны быть приняты меры предосторожности против совершения сделок и операций с иностранными банками-корреспондентами, позволяющими банкам-оболочкам пользоваться своими счетами.</w:t>
      </w:r>
    </w:p>
    <w:p>
      <w:pPr>
        <w:spacing w:after="60"/>
        <w:ind w:firstLine="567"/>
        <w:jc w:val="both"/>
      </w:pPr>
      <w:r>
        <w:rPr>
          <w:rFonts w:ascii="Arial" w:cs="Arial" w:eastAsia="Arial" w:hAnsi="Arial"/>
          <w:sz w:val="24"/>
          <w:szCs w:val="24"/>
        </w:rPr>
        <w:t xml:space="preserve">В случае установления банком корреспондентских отношений с банками из государств и территорий, которые не применяют либо применяют в недостаточной степени рекомендации межправительственной организации (группы) по разработке и внедрению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(ФАТФ), у банка повышается риск вовлечения в деятельность по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5. Банк не имеет права устанавливать или продолжать корреспондентские отношения по счетам в национальной и иностранной валютах с банками-резидентами.</w:t>
      </w:r>
    </w:p>
    <w:p>
      <w:pPr>
        <w:spacing w:after="60"/>
        <w:ind w:firstLine="567"/>
        <w:jc w:val="both"/>
      </w:pPr>
      <w:r>
        <w:rPr>
          <w:rFonts w:ascii="Arial" w:cs="Arial" w:eastAsia="Arial" w:hAnsi="Arial"/>
          <w:sz w:val="24"/>
          <w:szCs w:val="24"/>
        </w:rPr>
        <w:t xml:space="preserve">6. Пункт 5 не распространяется на гарантийные счета в иностранной валюте, открываемые для банков-резидентов в целях осуществления расчетов по международным платежным системам, обслуживающим операции с пластиковыми картами.</w:t>
      </w:r>
    </w:p>
    <w:p>
      <w:pPr>
        <w:spacing w:after="60"/>
        <w:ind w:firstLine="567"/>
        <w:jc w:val="both"/>
      </w:pPr>
      <w:r>
        <w:rPr>
          <w:rFonts w:ascii="Arial" w:cs="Arial" w:eastAsia="Arial" w:hAnsi="Arial"/>
          <w:sz w:val="24"/>
          <w:szCs w:val="24"/>
        </w:rPr>
        <w:t xml:space="preserve">7. Пункт 5 не распространяется на счета в иностранной валюте, открываемые для банков-резидентов, созданных в результате перерегистрации микрофинансовых компаний в банк, в целях обеспечения осуществления основной деятельности. Данные счета могут действовать до момента открытия банком-резидентом, созданным в результате перерегистрации микрофинансовых компаний в банк, корреспондентского счета в банке-нерезиденте, но не более 6 (шести) месяцев с момента получения банковской лицензии.</w:t>
      </w:r>
    </w:p>
    <w:p>
      <w:pPr>
        <w:spacing w:after="60"/>
        <w:ind w:firstLine="567"/>
        <w:jc w:val="both"/>
      </w:pPr>
      <w:r>
        <w:rPr>
          <w:rFonts w:ascii="Arial" w:cs="Arial" w:eastAsia="Arial" w:hAnsi="Arial"/>
          <w:sz w:val="24"/>
          <w:szCs w:val="24"/>
        </w:rPr>
        <w:t xml:space="preserve">8. Во всех случаях установления корреспондентских отношений банк должен провести следующие мероприятия в отношении банка-корреспондента, с которым банк намерен установить корреспондентские отношения:</w:t>
      </w:r>
    </w:p>
    <w:p>
      <w:pPr>
        <w:spacing w:after="60"/>
        <w:ind w:firstLine="567"/>
        <w:jc w:val="both"/>
      </w:pPr>
      <w:r>
        <w:rPr>
          <w:rFonts w:ascii="Arial" w:cs="Arial" w:eastAsia="Arial" w:hAnsi="Arial"/>
          <w:sz w:val="24"/>
          <w:szCs w:val="24"/>
        </w:rPr>
        <w:t xml:space="preserve">- установление того факта, что банк-корреспондент был учрежден в своей стране в соответствии с законодательством;</w:t>
      </w:r>
    </w:p>
    <w:p>
      <w:pPr>
        <w:spacing w:after="60"/>
        <w:ind w:firstLine="567"/>
        <w:jc w:val="both"/>
      </w:pPr>
      <w:r>
        <w:rPr>
          <w:rFonts w:ascii="Arial" w:cs="Arial" w:eastAsia="Arial" w:hAnsi="Arial"/>
          <w:sz w:val="24"/>
          <w:szCs w:val="24"/>
        </w:rPr>
        <w:t xml:space="preserve">- установление в договоре о корреспондентских отношениях обязанностей и полномочий сторон по мерам, осуществляемым в целях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 получение ежегодного финансового отчета банка-корреспондента (с заключением аудиторской комиссии);</w:t>
      </w:r>
    </w:p>
    <w:p>
      <w:pPr>
        <w:spacing w:after="60"/>
        <w:ind w:firstLine="567"/>
        <w:jc w:val="both"/>
      </w:pPr>
      <w:r>
        <w:rPr>
          <w:rFonts w:ascii="Arial" w:cs="Arial" w:eastAsia="Arial" w:hAnsi="Arial"/>
          <w:sz w:val="24"/>
          <w:szCs w:val="24"/>
        </w:rPr>
        <w:t xml:space="preserve">- анализ мер, применяемых банком-корреспондентом в целях противодействия легализации (отмыванию) преступных доходов и финансированию террористической или экстремистской деятельности, в том числе на основе информации, полученной из бесед с сотрудниками банка-корреспондента;</w:t>
      </w:r>
    </w:p>
    <w:p>
      <w:pPr>
        <w:spacing w:after="60"/>
        <w:ind w:firstLine="567"/>
        <w:jc w:val="both"/>
      </w:pPr>
      <w:r>
        <w:rPr>
          <w:rFonts w:ascii="Arial" w:cs="Arial" w:eastAsia="Arial" w:hAnsi="Arial"/>
          <w:sz w:val="24"/>
          <w:szCs w:val="24"/>
        </w:rPr>
        <w:t xml:space="preserve">- анализ отчетов о присвоении банку-корреспонденту кредитного рейтинга (если имеется и информация по отчету доступна общественности);</w:t>
      </w:r>
    </w:p>
    <w:p>
      <w:pPr>
        <w:spacing w:after="60"/>
        <w:ind w:firstLine="567"/>
        <w:jc w:val="both"/>
      </w:pPr>
      <w:r>
        <w:rPr>
          <w:rFonts w:ascii="Arial" w:cs="Arial" w:eastAsia="Arial" w:hAnsi="Arial"/>
          <w:sz w:val="24"/>
          <w:szCs w:val="24"/>
        </w:rPr>
        <w:t xml:space="preserve">- определение основных направлений бизнеса банка-корреспондента;</w:t>
      </w:r>
    </w:p>
    <w:p>
      <w:pPr>
        <w:spacing w:after="60"/>
        <w:ind w:firstLine="567"/>
        <w:jc w:val="both"/>
      </w:pPr>
      <w:r>
        <w:rPr>
          <w:rFonts w:ascii="Arial" w:cs="Arial" w:eastAsia="Arial" w:hAnsi="Arial"/>
          <w:sz w:val="24"/>
          <w:szCs w:val="24"/>
        </w:rPr>
        <w:t xml:space="preserve">- анализ финансового состояния банка-корреспондента;</w:t>
      </w:r>
    </w:p>
    <w:p>
      <w:pPr>
        <w:spacing w:after="60"/>
        <w:ind w:firstLine="567"/>
        <w:jc w:val="both"/>
      </w:pPr>
      <w:r>
        <w:rPr>
          <w:rFonts w:ascii="Arial" w:cs="Arial" w:eastAsia="Arial" w:hAnsi="Arial"/>
          <w:sz w:val="24"/>
          <w:szCs w:val="24"/>
        </w:rPr>
        <w:t xml:space="preserve">- востребование информации о наличии у банка-корреспондента таких клиентов, как банки-оболочки, банки, зарегистрированные на территории оффшорных зон;</w:t>
      </w:r>
    </w:p>
    <w:p>
      <w:pPr>
        <w:spacing w:after="60"/>
        <w:ind w:firstLine="567"/>
        <w:jc w:val="both"/>
      </w:pPr>
      <w:r>
        <w:rPr>
          <w:rFonts w:ascii="Arial" w:cs="Arial" w:eastAsia="Arial" w:hAnsi="Arial"/>
          <w:sz w:val="24"/>
          <w:szCs w:val="24"/>
        </w:rPr>
        <w:t xml:space="preserve">- определение, является ли банк-корреспондент государственным или частным;</w:t>
      </w:r>
    </w:p>
    <w:p>
      <w:pPr>
        <w:spacing w:after="60"/>
        <w:ind w:firstLine="567"/>
        <w:jc w:val="both"/>
      </w:pPr>
      <w:r>
        <w:rPr>
          <w:rFonts w:ascii="Arial" w:cs="Arial" w:eastAsia="Arial" w:hAnsi="Arial"/>
          <w:sz w:val="24"/>
          <w:szCs w:val="24"/>
        </w:rPr>
        <w:t xml:space="preserve">- идентификация и верификация основных владельцев частных банков-корреспондентов;</w:t>
      </w:r>
    </w:p>
    <w:p>
      <w:pPr>
        <w:spacing w:after="60"/>
        <w:ind w:firstLine="567"/>
        <w:jc w:val="both"/>
      </w:pPr>
      <w:r>
        <w:rPr>
          <w:rFonts w:ascii="Arial" w:cs="Arial" w:eastAsia="Arial" w:hAnsi="Arial"/>
          <w:sz w:val="24"/>
          <w:szCs w:val="24"/>
        </w:rPr>
        <w:t xml:space="preserve">- на основе общедоступной информации проведение оценки репутации банка-корреспондента и определение наличия надзорного органа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 идентификация и проведение верификации данных банка-корреспондента.</w:t>
      </w:r>
    </w:p>
    <w:p>
      <w:pPr>
        <w:spacing w:after="60"/>
        <w:ind w:firstLine="567"/>
        <w:jc w:val="both"/>
      </w:pPr>
      <w:r>
        <w:rPr>
          <w:rFonts w:ascii="Arial" w:cs="Arial" w:eastAsia="Arial" w:hAnsi="Arial"/>
          <w:sz w:val="24"/>
          <w:szCs w:val="24"/>
        </w:rPr>
        <w:t xml:space="preserve">При открытии счета "лоро" банк дополнительно должен запросить у банка-корреспондента следующие документы:</w:t>
      </w:r>
    </w:p>
    <w:p>
      <w:pPr>
        <w:spacing w:after="60"/>
        <w:ind w:firstLine="567"/>
        <w:jc w:val="both"/>
      </w:pPr>
      <w:r>
        <w:rPr>
          <w:rFonts w:ascii="Arial" w:cs="Arial" w:eastAsia="Arial" w:hAnsi="Arial"/>
          <w:sz w:val="24"/>
          <w:szCs w:val="24"/>
        </w:rPr>
        <w:t xml:space="preserve">- заявление/письмо о намерении установить корреспондентские отношения;</w:t>
      </w:r>
    </w:p>
    <w:p>
      <w:pPr>
        <w:spacing w:after="60"/>
        <w:ind w:firstLine="567"/>
        <w:jc w:val="both"/>
      </w:pPr>
      <w:r>
        <w:rPr>
          <w:rFonts w:ascii="Arial" w:cs="Arial" w:eastAsia="Arial" w:hAnsi="Arial"/>
          <w:sz w:val="24"/>
          <w:szCs w:val="24"/>
        </w:rPr>
        <w:t xml:space="preserve">- копию документа, подтверждающего регистрацию банка-корреспондента в качестве юридического лица в стране происхождения, легализованную и заверенную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 копию лицензии, удостоверяющей право банка-корреспондента осуществлять операции, которые намерен проводить банк в рамках устанавливаемых корреспондентских отношений, легализованной и заверенной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 информацию об ожидаемой деятельности банка-корреспондента, которая будет осуществляться через данный корреспондентский счет.</w:t>
      </w:r>
    </w:p>
    <w:p>
      <w:pPr>
        <w:spacing w:after="60"/>
        <w:ind w:firstLine="567"/>
        <w:jc w:val="both"/>
      </w:pPr>
      <w:r>
        <w:rPr>
          <w:rFonts w:ascii="Arial" w:cs="Arial" w:eastAsia="Arial" w:hAnsi="Arial"/>
          <w:sz w:val="24"/>
          <w:szCs w:val="24"/>
        </w:rPr>
        <w:t xml:space="preserve">После установления корреспондентских отношений банк должен отслеживать информацию о банке-корреспонденте по вопросам, указанным в настоящем пункте. В случае обнаружения банком неисполнения банком-корреспондентом мер по противодействию легализации (отмыванию) преступных доходов и финансированию террористической или экстремистской деятельности банку следует предпринять соответствующие меры вплоть до прекращения корреспондентских отношений.</w:t>
      </w:r>
    </w:p>
    <w:p>
      <w:pPr>
        <w:spacing w:after="60"/>
        <w:ind w:firstLine="567"/>
        <w:jc w:val="both"/>
      </w:pPr>
      <w:r>
        <w:rPr>
          <w:rFonts w:ascii="Arial" w:cs="Arial" w:eastAsia="Arial" w:hAnsi="Arial"/>
          <w:sz w:val="24"/>
          <w:szCs w:val="24"/>
        </w:rPr>
        <w:t xml:space="preserve">9. Решение об установлении корреспондентских отношений, включая открытие корреспондентского счета, должно приниматься руководителем банка или коллегиальным органом, возглавляемым членом Правления банка, к компетенции которого относится принятие решений по данному вопросу. Данный порядок принятия решений об установлении корреспондентских отношений должен быть отражен во внутренних документах банка.</w:t>
      </w:r>
    </w:p>
    <w:p>
      <w:pPr>
        <w:spacing w:after="60"/>
        <w:ind w:firstLine="567"/>
        <w:jc w:val="both"/>
      </w:pPr>
      <w:r>
        <w:rPr>
          <w:rFonts w:ascii="Arial" w:cs="Arial" w:eastAsia="Arial" w:hAnsi="Arial"/>
          <w:sz w:val="24"/>
          <w:szCs w:val="24"/>
        </w:rPr>
        <w:t xml:space="preserve">10. В случае если банк-корреспондент зарегистрирован на территории страны, являющейся членом ФАТФ, и имеет рейтинг долгосрочной кредитоспособности, установленный рейтинговым агентством Standard and Poor's Corporation не ниже "ВВ", либо соответствующий данному значению рейтинг, установленный агентством Moody's Investors Service или Fitch IBCA, банком могут быть установлены упрощенные процедуры по оценке кредитоспособности, репутации и анализу финансового состояния банка-корреспондента.</w:t>
      </w:r>
    </w:p>
    <w:p>
      <w:pPr>
        <w:spacing w:after="60"/>
        <w:ind w:firstLine="567"/>
        <w:jc w:val="both"/>
      </w:pPr>
      <w:r>
        <w:rPr>
          <w:rFonts w:ascii="Arial" w:cs="Arial" w:eastAsia="Arial" w:hAnsi="Arial"/>
          <w:sz w:val="24"/>
          <w:szCs w:val="24"/>
        </w:rPr>
        <w:t xml:space="preserve">11. Вся информация, относящаяся к установлению корреспондентских отношений, должна быть задокументирована и храниться не менее 5 (пяти) лет с момента прекращения корреспондентских отношений.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yvy2xkn0qclxnz2yivuk">
      <w:r>
        <w:rPr>
          <w:rFonts w:ascii="Arial" w:cs="Arial" w:eastAsia="Arial" w:hAnsi="Arial"/>
          <w:color w:val="132D3F"/>
          <w:sz w:val="16"/>
          <w:szCs w:val="16"/>
          <w:u w:val="single"/>
        </w:rPr>
        <w:t xml:space="preserve">dalil.kg/document/800454</w:t>
      </w:r>
    </w:hyperlink>
  </w:p>
  <w:p>
    <w:pPr>
      <w:spacing w:after="0" w:before="40"/>
      <w:jc w:val="center"/>
    </w:pPr>
    <w:hyperlink w:history="1" r:id="rIdjq_tqgh3jit9l4yxzbuf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tx3v0lrwwlkah_gm71ud" Type="http://schemas.openxmlformats.org/officeDocument/2006/relationships/hyperlink" Target="https://dalil.kg/document/800259" TargetMode="External"/><Relationship Id="rIdqpr___e12pku61e5v8v2-" Type="http://schemas.openxmlformats.org/officeDocument/2006/relationships/hyperlink" Target="https://dalil.kg/document/800453" TargetMode="External"/><Relationship Id="rIdh4f5nyzc-jllmfhicriio" Type="http://schemas.openxmlformats.org/officeDocument/2006/relationships/hyperlink" Target="https://dalil.kg/document/800453" TargetMode="External"/><Relationship Id="rIdhvsfkbq2txmx8jhde6vys" Type="http://schemas.openxmlformats.org/officeDocument/2006/relationships/hyperlink" Target="https://dalil.kg/document/56575" TargetMode="External"/><Relationship Id="rIdhfwirlghithli27nazprg" Type="http://schemas.openxmlformats.org/officeDocument/2006/relationships/hyperlink" Target="https://dalil.kg/document/56546" TargetMode="External"/><Relationship Id="rId0iivzac0m1ep8cqlfcliq" Type="http://schemas.openxmlformats.org/officeDocument/2006/relationships/hyperlink" Target="https://dalil.kg/document/800453" TargetMode="External"/><Relationship Id="rIdxtjopuzlkxatlbzwuxl8m" Type="http://schemas.openxmlformats.org/officeDocument/2006/relationships/hyperlink" Target="https://dalil.kg/document/202329" TargetMode="External"/><Relationship Id="rIdcycn_kesikv3jzpe1j93y" Type="http://schemas.openxmlformats.org/officeDocument/2006/relationships/hyperlink" Target="https://dalil.kg/document/302342" TargetMode="External"/><Relationship Id="rIdcpwjubpjyo2jtem32h_tv" Type="http://schemas.openxmlformats.org/officeDocument/2006/relationships/hyperlink" Target="https://dalil.kg/document/800453" TargetMode="External"/><Relationship Id="rIdrus_ebfv8v49k0gpytyv1" Type="http://schemas.openxmlformats.org/officeDocument/2006/relationships/hyperlink" Target="https://dalil.kg/document/800453" TargetMode="External"/><Relationship Id="rId72dtiens1vetvmro0dexd" Type="http://schemas.openxmlformats.org/officeDocument/2006/relationships/hyperlink" Target="https://dalil.kg/document/800453" TargetMode="External"/><Relationship Id="rIdwip4d_asqynexgrkf7_px" Type="http://schemas.openxmlformats.org/officeDocument/2006/relationships/hyperlink" Target="https://dalil.kg/document/80045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yvy2xkn0qclxnz2yivuk" Type="http://schemas.openxmlformats.org/officeDocument/2006/relationships/hyperlink" Target="https://dalil.kg/document/800454" TargetMode="External"/><Relationship Id="rIdjq_tqgh3jit9l4yxzbuf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2026-09-26T14:30:39.760Z</dcterms:created>
  <dcterms:modified xsi:type="dcterms:W3CDTF">2026-09-26T14:30:39.760Z</dcterms:modified>
</cp:coreProperties>
</file>

<file path=docProps/custom.xml><?xml version="1.0" encoding="utf-8"?>
<Properties xmlns="http://schemas.openxmlformats.org/officeDocument/2006/custom-properties" xmlns:vt="http://schemas.openxmlformats.org/officeDocument/2006/docPropsVTypes"/>
</file>