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czpaq3a6pxa27jenwn1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30 сентября 2019 года № 2019-П-14/50-2-(ПС)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регулировании деятельности платежных организаций и операторов платежных систем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hdcjhl-zxfh5nhgto60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wtirxmznzy-iieszc9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июня 2022 года № 2022-П-14/35-3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6bun4cjig0lpvzgd-g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2023-П-14/11-5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jaln3sxk_12icn2hn-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2023 года № 2023-П-14/31-1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постановления Верховного суда Кыргызской Республики от 13 июня 2023 года)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регулировании деятельности платежных организаций и операторов платежных систем" (далее - Положение) определяет требования, обязательные для исполнения платежными организациями и операторами платежных систем, имеющими лицензию Национального банка Кыргызской Республики (далее - Национальный банк)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Платежные организации, операторы платежных систем, а также агенты/субагенты платежной организации должны соблюдать требования законодательства, включая в сфере противодействия финансированию террористической деятельности и легализации (отмыванию) преступных доходов в соответствии с Положением «О минимальных требованиях к организации внутреннего контроля в платежных организациях и операторов платежных систем в целях противодействия финансированию террористической деятельности и легализации (отмыванию) преступных доходов», утвержденным постановлением Правления Национального банка Кыргызской Республики от 19 августа 2020 года №2020-П-14/46-4-(ПС).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vvicwkypxx2csum_vpi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платежные системы, оператором которых выступает Национальный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коммерческий банк, осуществляющий услуги по приему, обработке и выдаче финансовой информации (процессинг, клиринг) по платежам и расчетам в своей системе для собственных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коммерческий банк, осуществляющий услуги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за исключением подпункта 2 пункта 98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внутренние системы хозяйствующих субъектов, осуществляющих прием, обработку и выдачу финансовой информации (процессинг, клиринг) по платежам и расчетам в своей структуре для собственных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регулирует и осуществляет надзор за платежными системами, платежными организациями и операторами платежных систем для обеспечения стабильности, надежности и безопасности платежной системы Кыргызской Республики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Антимонопольное регулирование деятельности платежных организаций и операторов платежных систем по защите прав потребителей и развитию конкуренции на рынке платежных услуг осуществляется в рамках </w:t>
      </w:r>
      <w:r>
        <w:rPr>
          <w:rFonts w:ascii="Arial" w:cs="Arial" w:eastAsia="Arial" w:hAnsi="Arial"/>
          <w:sz w:val="24"/>
          <w:szCs w:val="24"/>
        </w:rPr>
        <w:t xml:space="preserve">Политики и основных принципов</w:t>
      </w:r>
      <w:r>
        <w:rPr>
          <w:rFonts w:ascii="Arial" w:cs="Arial" w:eastAsia="Arial" w:hAnsi="Arial"/>
          <w:sz w:val="24"/>
          <w:szCs w:val="24"/>
        </w:rPr>
        <w:t xml:space="preserve">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банками, другими финансово-кредитными организациями, платежными организациями и операторами платежных систем, лицензируемыми и регулируемыми Национальным банком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2005 года № 4/1.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нарушения требований настоящего Положения Национальный банк вправе применять меры воздействия по отношению к платежной организации, оператору платежной системы, и другим участникам межбанковской платежной системы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Используемые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система (АС)</w:t>
      </w:r>
      <w:r>
        <w:rPr>
          <w:rFonts w:ascii="Arial" w:cs="Arial" w:eastAsia="Arial" w:hAnsi="Arial"/>
          <w:sz w:val="24"/>
          <w:szCs w:val="24"/>
        </w:rPr>
        <w:t xml:space="preserve"> - это система, состоящая из аппаратно-программного комплекса средств автоматизации деятельности, методов и мероприятий, реализующих информационную технологию выполнения установленных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заключившее/ий с платежной организацией агентский договор об осуществлении деятельности по приему платежей физических и юридических лиц в пользу поставщиков товаров,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Агентский договор</w:t>
      </w:r>
      <w:r>
        <w:rPr>
          <w:rFonts w:ascii="Arial" w:cs="Arial" w:eastAsia="Arial" w:hAnsi="Arial"/>
          <w:sz w:val="24"/>
          <w:szCs w:val="24"/>
        </w:rPr>
        <w:t xml:space="preserve"> - договор, заключенный между платежной организацией и агентом о предоставлении услуг, указанных в настоящем Положении. При этом ответственность за действия агента несет платежная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 - система, предназначенная для хранения, поиска и обработки информации, и соответствующие организационные ресурсы, с помощью которых обеспечивается и распространяется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Идентификатор</w:t>
      </w:r>
      <w:r>
        <w:rPr>
          <w:rFonts w:ascii="Arial" w:cs="Arial" w:eastAsia="Arial" w:hAnsi="Arial"/>
          <w:sz w:val="24"/>
          <w:szCs w:val="24"/>
        </w:rPr>
        <w:t xml:space="preserve"> - уникальный признак субъекта или объекта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автоматизированной системы</w:t>
      </w:r>
      <w:r>
        <w:rPr>
          <w:rFonts w:ascii="Arial" w:cs="Arial" w:eastAsia="Arial" w:hAnsi="Arial"/>
          <w:sz w:val="24"/>
          <w:szCs w:val="24"/>
        </w:rPr>
        <w:t xml:space="preserve"> - это субъект, зарегистрированный в автоматизированной системе и использующий ее ресурсы (сотрудники, агенты, клиенты или иные лица) с разными правами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Аутентификация</w:t>
      </w:r>
      <w:r>
        <w:rPr>
          <w:rFonts w:ascii="Arial" w:cs="Arial" w:eastAsia="Arial" w:hAnsi="Arial"/>
          <w:sz w:val="24"/>
          <w:szCs w:val="24"/>
        </w:rPr>
        <w:t xml:space="preserve"> - проверка принадлежности объекту/субъекту доступа предъявленного им идентификатора или подтверждение подлинности.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Авторизация</w:t>
      </w:r>
      <w:r>
        <w:rPr>
          <w:rFonts w:ascii="Arial" w:cs="Arial" w:eastAsia="Arial" w:hAnsi="Arial"/>
          <w:sz w:val="24"/>
          <w:szCs w:val="24"/>
        </w:rPr>
        <w:t xml:space="preserve"> - процесс предоставления определенному объекту/субъекту прав на выполнение некоторых действий в соответствии с выполняемой ролью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Конфиденциальность информации</w:t>
      </w:r>
      <w:r>
        <w:rPr>
          <w:rFonts w:ascii="Arial" w:cs="Arial" w:eastAsia="Arial" w:hAnsi="Arial"/>
          <w:sz w:val="24"/>
          <w:szCs w:val="24"/>
        </w:rPr>
        <w:t xml:space="preserve"> - состояние ресурсов, состоящее в том, что обработка, хранение и передача информационных активов осуществляется таким образом, что информационные активы доступны только авторизованным пользователям.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Целостность информации</w:t>
      </w:r>
      <w:r>
        <w:rPr>
          <w:rFonts w:ascii="Arial" w:cs="Arial" w:eastAsia="Arial" w:hAnsi="Arial"/>
          <w:sz w:val="24"/>
          <w:szCs w:val="24"/>
        </w:rPr>
        <w:t xml:space="preserve"> - свойство информации сохранять неизменность или обнаруживать факт изменения в своих информационных активах.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Доступность информации</w:t>
      </w:r>
      <w:r>
        <w:rPr>
          <w:rFonts w:ascii="Arial" w:cs="Arial" w:eastAsia="Arial" w:hAnsi="Arial"/>
          <w:sz w:val="24"/>
          <w:szCs w:val="24"/>
        </w:rPr>
        <w:t xml:space="preserve"> - свойство информации, состоящее в том, что информационные активы предоставляются авторизованному пользователю, причем в виде и месте, необходимом пользователю, и в то время, когда они ему необходимы.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безопасность</w:t>
      </w:r>
      <w:r>
        <w:rPr>
          <w:rFonts w:ascii="Arial" w:cs="Arial" w:eastAsia="Arial" w:hAnsi="Arial"/>
          <w:sz w:val="24"/>
          <w:szCs w:val="24"/>
        </w:rPr>
        <w:t xml:space="preserve"> - сохранение конфиденциальности, целостности, и доступности информационных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Субагент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заключившее/ий с агентом платежной организации субагентский договор об осуществлении деятельности по приему платежей физических и юридических лиц в пользу поставщиков товаров, работ и услуг (далее - товаров/услуг). При этом ответственность за действия субагента несет платежная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Веб-касса агента</w:t>
      </w:r>
      <w:r>
        <w:rPr>
          <w:rFonts w:ascii="Arial" w:cs="Arial" w:eastAsia="Arial" w:hAnsi="Arial"/>
          <w:sz w:val="24"/>
          <w:szCs w:val="24"/>
        </w:rPr>
        <w:t xml:space="preserve"> – это доступ к платежной системе платежной организации с помощью различных устройств (мобильный телефон, персональный компьютер, планшет и др.), предоставляемый агенту платежной организации для осуществления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определения, используемые в настоящем Положении, понимаются в соответствии с их общепринятым значением в законодательстве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qqxerh-iaonzyg5ox3c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требования к деятельности платежных организаций и операторов платежных систем и их агентов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Требования к деятельности оператора платежной системы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постановления Правления Национального Банка КР от </w:t>
      </w:r>
      <w:hyperlink w:history="1" r:id="rIdbpqomil7exvwbnptg0c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Оператор платежной системы вправе заниматься только теми видами деятельности, которые указаны в лицензии, а также оказывать консультационные/ информационные услуги и осуществлять иную деятельность, которая является сопутствующей к основной или необходима для обеспечения его основной деятельности.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может оказывать банковские розничные услуги в соответствии с агентским договором, заключенным с коммерческим банком Кыргызской Республики в соответствии с нормативными правовыми актами Национального банка.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может совмещать свою деятельность только с деятельностью платежной организации.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лицензии и прав по ней другому лицу для осуществления деятельности, подлежащей лицензированию.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9dropgz3iiirvfkvnn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июня 2022 года № 2022-П-14/35-3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постановления Верховного суда Кыргызской Республики от 13 июня 2023 года)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Оператор платежной системы в течение 12 (двенадцати) месяцев с даты получения лицензии должен заключить договор/ы с участниками платежной системы и начать осуществлять деятельность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 В противном случае лицензия оператора платежной системы подлежит отзыву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gjesghwt1q-pqo0dksz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уставного капитала оператора платежной системы должен быть не менее размера, установленного в нормативных правовых актах Национального банка по лицензированию деятельности платежных организаций и 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Оператор платежной системы при наличии дочернего предприятия за пределами Кыргызской Республики в обязательном порядке предоставляет в Национальный банк сведения о нем с приложением копий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Оператор платежной системы может быть реорганизован (слияние, присоединение, разделение, выделение, преобразование) при соблюдении требований, установленных законодательством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реорганизации оператор платежной системы должен предоставить уведомление в Национальный банк с приложением соответствующего решения по реорганизации, заверенного надлежащим образом, в срок не позднее 15 (пятнадцати) рабочих дней после прохождения государственной перерегистрации в связи с реорганизацией.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ncqx5dqjpptotaqiynx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Национальный банк может устанавливать ограничения по формированию тарифов оператором платежной системы в случаях, если оператор нарушает требования антимонопольного законодательства Кыргызской Республики и защиты прав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Оператор платежной системы должен разработать и утвердить тарифную политику и принципы ценообразования стоимости своих услуг и один раз в год с момента получения лицензии предоставлять в Национальный банк сведения об утвержденных и действующих тарифах.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оператор платежной системы предоставляет сведения о тарифной политике в Национальный банк не реже 1 (одного) раза в год в срок до конца I (первого) квартала текущего календарного года.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должен в течение 10 (десяти) рабочих дней после изменения тарифной политики и/или тарифов уведомить Национальный банк обо всех изменениях.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gmmpisjmw4gn9whhy3c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Оператор платежной системы должен иметь правила и процедуры функционирования платежной системы, соответствующие требованиям законодательства Кыргызской Республики, в том числе нормативных правовых актов Национального банка. Оператор платежной системы обеспечивает функционирование платежной системы в соответствии с разработанными внутренними правилами и процедурами. Взаимоотношения с участниками устанавливаются правилами системы, договорами, связанными с функционированием платежной системы, а также заключенными договорами с участниками.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платежной системы должен обеспечить бесперебойное функционирование своей платежной системы, своевременную обработку (процессинг/клиринг) платежей, информационную безопасность в системе. Оператор платежной системы несет ответственность, в том числе финансовую за нарушения бесперебойности функционирования своей платежной системы, за неоказание или оказание некачественных услуг по процессингу/клирингу и выдаче финансовой информации участникам платежной системы, несвоевременное доведение информации о проведенных платежах потребителей поставщикам товаров/услуг, в том числе согласно договорным отношениям с участниками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должен оказать услугу по проведению платежа от потребителя к поставщику товаров/услуг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Оператор платежной системы не несет ответственности в случае, если нарушения бесперебойного функционирования системы возникли по вине третьих лиц, если иное не предусмотрено условиями договора с участниками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Процессинговый центр оператора платежной системы должен соответствовать минимальным требованиям, установленным настоящим Положением для автоматизированных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Оператор платежной системы должен: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контролировать соблюдение действующих правил и процедур, а также их соответствие требованиям настоящего Положения и законодательства Кыргызской Республики;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предъявлять требования к необходимым техническим и программным средствам для проведения платежей другим участникам платежной системы;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вести базу данных по агентам, субагентам и поставщикам товаров/услуг платежной организации, которая должна содержать, как минимум: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договора (дата, номер, вид договорных отношений);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лица/ФИО индивидуального предпринимателя;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государственной регистрации юридического лица, паспортные данные индивидуального предпринимателя, патент, свидетельство о регистрации;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местонахождение/адрес проживания, адрес осуществления предпринимательской деятельности;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руководителях;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собственниках/учредителях (для юридических лиц);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бенефициарных собственниках поставщиков товаров/услуг;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виде деятельности юридического лица/индивидуального предпринимателя (банковская деятельность, коммунальные услуги и т.д.);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 предполагаемый характер деловых отношений с данным юридическим лицом/индивидуальным предпринимателем (если поставщик, то указать услугу);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условия (верхний и нижний предел комиссии, стоимость услуг и т.д.);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оценивать и управлять рисками в платежной системе;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обеспечить безопасное функционирование средств обработки информации;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обеспечить единый подход к управлению инцидентами и вести реестр инцидентов;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обеспечить своевременное доведение информации по принятым в систему платежам до поставщика товаров/услуг при возникновении нештатной ситуации в соответствии с условиями договора и требованиями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qsjbmru0ke_ge3tqwdq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Оператор платежной системы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мероприятия и принимать меры по обеспечению информационной безопасности процессингового центра и всех участников платежной системы, вовлеченных в процесс по получению, обработке, сохранению и предоставлению информации, включая мероприятия по обеспечению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программный комплекс мероприятий по управлению уязвимостями и защищать все системы от вредоносного программного обеспечения, регулярно обновлять антивирусное программное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оператора платежной системы - члены исполнительного органа, осуществляющие руководство текущей деятельностью оператора платежной системы, должны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управления за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адекватности систем контроля - осуществление проверок звеньев управления, принятие решения по устранению выявленных недостатков и повышению эффективности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эффективности деятельности - осуществление оценки различных сторон функционирования организации и принятия решения по их совершенствованию.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Оператор платежной системы должен иметь, как минимум, технический персонал (штатные должности), ответственный за функционирование аппаратно-программного комплекса и его безопасность, главного бухгалтера (штатная должность), а также другой персонал в соответствии со своей организационной структурой. В соответствии с функциональными обязанностями персонал оператора платежной системы должен быть ответственным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адекватности систем контроля информационной системы - осуществление проверок звеньев управления, предоставление обоснованных предложений исполнительному органу по устранению выявленных недостатков и рекомендаций по повышению эффективности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обеспечения безопасности - повышение уровня информационной безопасности, а также минимизацию возможных потерь, вызванных действиями злоумышленников, аварийными сбоями и ошибками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эффективности деятельности - осуществление экспертных оценок различных сторон функционирования организации и предоставление обоснованных предложений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соответствия функционирования системы требованиям настоящего Положения 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надежности, полноты и своевременности финансовой информации, используемой для принятия решений, составления финансовой и регулятивной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выбору внешних аудиторов и при необходимости инициирование проведения специальных аудиторских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бухгалтерского учета и составление финансовой отчетности в соответствии с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должен обеспечить преемственность выполняемых функций персонала, при необходимости обеспечить дублирование функций персонала, принимающего участие в выполнении основных функций оператора платежной системы. При увольнении/смене персонала должен быть определен порядок обеспечения приема-передачи функциональных обязанностей и документации с надлежащим оформлением (акт, протокол).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qczyklymbctn_7s3yf7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Оператор платежной системы должен иметь утвержденную учетную политику, соответствующую требованиям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kkn4rnc_sknayhijmqx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Администрирование автоматизированной системы должно осуществляться штатным техническим персоналом оператора платежной системы. Оператор платежной системы может дополнительно привлекать нештатный технический персонал при наличии договора, составленного в соответствии с законодательством Кыргызской Республики с указанием обязательств и ответственности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Персонал, имеющий доступ к работе с автоматизированной системой оператора платежной системы,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ознакомлен с нормами и требованиями по обеспечению информационной безопасности при работе с финансовой информацией, регламентированными внутренними правилами и процедурами;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уровень квалификации, необходимый для управления программно-техническими средствами доступа к автоматизированной системе и обработкой финансовой информации, согласно внутренним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нести ответственность за нарушение требований по обеспечению информационной безопасности при работе с финансовой информацией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Автоматизированная система оператора платежной системы должна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бесперебойный обмен и обработку (процессинг/клиринг) информации в соответствии с критериями бесперебойного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целостность и подлинность данных при их передаче по каналам связи с места ее инициирования до процессингового центра и обратно;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авторизацию/аутентификацию технического персонала оператора платежной системы, имеющего доступ к работе с автоматизированной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данных в системе в течение сроков, установленных законодательством Кыргызской Республики для платежных документов, целостность и конфиденциальность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переключение/восстановление/разворачивание функционирования системы на резервном аппаратно-программном комплексе/резервном сайте при возникновении нештатной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данных и оборудования при сбоях автоматизированной системы, нештатных ситуациях или в случае несанкционированного доступа к данным;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контроль над работоспособностью объектов, подключенных к процессинговому центру, сеансов доступа к информационным ресурсам системы, в соответствии с требованиями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Оператор платежной системы должен иметь в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договор, заключенный с организацией, которая разработала программное обеспечение, или организацией, уполномоченной правообладателем программного обеспечения (в случае приобретенного программного обеспечения);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по обеспечению технической поддержки с компанией-разработчиком (в случае приобретенного программного обеспечения) или лицами, разработавшими/поддерживающими функционирование программного обеспечения, осуществляющего процессинг принятых платежей, в соответствии с заключенными договорами или трудовыми соглашениями с сотрудниками;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детально разработанные технические задания и требования;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работников, имеющих возможность вносить изменения в исходный код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или сопровождающие документы для администраторов системы и пользователей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и методику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ввода и журнал испытаний опытной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ввода в промышленную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приема-передачи, подписанный оператором платежной системы и организацией, разработавшей программное обеспечение или организацией, уполномоченной правообладателем программного обеспечения.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Требования к правилам оператора платежной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Правила работы системы должны содержать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архитектуру платежной системы и схему описания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об использовании безопасных и надежных каналов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вступления и выхода из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подключения участника к платежной системе и требования к участнику;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процессинга;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клиринга;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требования по обеспечению физической и информационной безопасности при процессинге и клиринге (если данная услуга передана участнику системы или стороннему процессинговому (клиринговому) центру);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бесперебойного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предоставления сведений участниками платежной системы о своей деятельности оператору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управления рисками в платежной системе, включая используемую модель управления рисками, перечень мероприятий и способов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защите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разрешения споров, жалоб участников 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действия участников при возникновении нештатных ситуаций в платежной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уведомления участников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участников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тарифную политику;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требования,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могут быть представлены количественные и качественные критерии к участникам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Правила оператора платежной системы, осуществляющего процессинг карт, помимо требований, приведенных в пункте 25 настоящего Положения, должны содержать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и настройку участника в платежной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требования по безопасности при персонализации карт (если данная услуга передана участнику системы или стороннему процессинговому центру);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требования по безопасности при процессинге и клиринге карт (если данная услуга передана участнику системы или стороннему процессинговому центру);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требования к осуществлению эмиссии карт эмитентом;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требования к осуществлению эквайринга карт эквайером;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платежей в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приема и обработки претензионных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межбанковские комиссии, сервисные платы и другие комиссии в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защите прав потребителей финансовых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правилах платежной системы запрещается установление требований к участникам платежной системы о неучастии в других платежных системах (условия об исключительном участии).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Правила и процедуры системы должны давать участникам четкое представление о влиянии системы на каждый из финансовых рисков, которые они несут в силу участия в системе, объяснять юридическую основу и роли сторон-участников, время и принципы управления рисками системы. Указанные правила и процедуры должны соответствовать требованиям нормативных правовых актов Национального банка по управлению рисками, регулярно пересматриваться и обновляться в случае необходимости, но не реже 1 (одного) раза в 3 (три)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Требования к деятельности платежной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Платежная организация вправе заниматься только теми видами деятельности, которые указаны в лицензии, а также оказывать консультационные/ информационные услуги и осуществлять иную деятельность, которая является сопутствующей к основной или необходима для обеспечения ее основной детальности.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оказывать банковские розничные услуги в соответствии с агентским договором, заключенным с коммерческим банком Кыргызской Республики, и нормативными правовыми актами Национального банка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совмещать свою деятельность только с деятельностью оператора платежной системы.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лицензии другому лицу для осуществления деятельности, подлежащей лицензированию.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xvwfeoboctqzwpwolsl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июня 2022 года № 2022-П-14/35-3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постановления Верховного суда Кыргызской Республики от 13 июня 2023 года)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Платежная организация должна иметь разработанные и утвержденные внутренние правила и процедуры по предоставлению услуги по приему платежей в пользу третьих лиц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Размер уставного капитала платежной организации должен быть не менее размера, установленного в нормативных правовых актах Национального банка по лицензированию деятельности платежных организаций и 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Платежная организация может быть реорганизована (слияние, присоединение, разделение, выделение, преобразование) при соблюдении требований, установленных законодательством Кыргызской Республики. Платежная организация должна уведомить Национальный банк в срок не позднее 10 (десяти) рабочих дней со дня прохождения государственной перерегистрации в связи с реорганизацией с приложением всех подтверждающих документов, заверенных надлежащим образом.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Платежная организация должна иметь как минимум технический персонал (штатные должности), ответственный за функционирование аппаратно-программного комплекса и его безопасность, главного бухгалтера (штатная должность), а также другой персонал в соответствии со своей организационной структурой. В соответствии с функциональными обязанностями персонал платежной организации должен быть ответственным за: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оценку адекватности систем контроля информационной системы – осуществление проверок звеньев управления, предоставление обоснованных предложений исполнительному органу по устранению выявленных недостатков и рекомендаций по повышению эффективности управления;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оценку обеспечения безопасности – повышение уровня информационной безопасности, а также минимизацию возможных потерь, вызванных действиями злоумышленников, аварийными сбоями и ошибками персонала;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проверку соответствия функционирования системы требованиям настоящего Положения и законодательства Кыргызской Республики;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оценку эффективности деятельности – осуществление экспертных оценок различных сторон функционирования организации и предоставление обоснованных предложений по их совершенствованию;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обеспечение надежности, полноты и своевременности финансовой информации, используемой для принятия решений, составления финансовой и регулятивной отчетности;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подготовку предложений по выбору внешних аудиторов и при необходимости инициирование проведения специальных аудиторских проверок;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ведение бухгалтерского учета и составление финансовой отчетности в соответствии с Международными стандартами финансовой отчетности.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должна обеспечить преемственность выполняемых функций персонала, при необходимости обеспечить дублирование функций персонала, принимающего участие в выполнении основных функций платежной организации. При увольнении/смене персонала должен быть определен порядок обеспечения приема-передачи функциональных обязанностей и документации с надлежащим оформлением (акт, протокол).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hywcstkaqz6dd1uzdja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целях страхования возможных рисков поставщиков товаров/услуг платежная организация должна обеспечить: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предоставление предоплаты или безотзывной банковской гарантии или страхового депозита в размере не менее 100 (ста) процентов от всей суммы принимаемых платежей в бюджеты бюджетной системы Кыргызской Республики с установлением данного требования в соответствующих договорных отношениях (при заключении прямых договоров) c государственным органом и/или органом местного самоуправления, администрирующим уплату налогов, сборов и платежей, и реализацией необходимых механизмов контроля и управления рисками для осуществления приема денежных средств плательщиков по уплате налогов, сборов и платежей, подлежащих зачислению на Единый казначейский счет уполномоченного органа по прогнозированию и исполнению бюджета в Национальном банке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с государственным органом и/или органом местного самоуправления должно быть предусмотрено, что безотзывная банковская гарантия или страховой депозит будут использоваться при наступлении случаев неисполнения/нарушения платежной организацией обязательств по перечислению принятых платежей на Единый казначейский счет. В случае превышения суммы платежей над размером предоплаты или безотзывной банковской гарантии или страхового депозита услуга поставщика товаров/услуг должна автоматически отключаться;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предоставление безотзывной банковской гарантии или страхового депозита в размере 50 (пятидесяти) процентов среднедневного оборота за последний квартал по каждому поставщику товаров/услуг для поставщиков товаров/услуг, частично находящихся в государственной собственности, коммунальных предприятий и бюджетных организаций, где договорные отношения не предусматривают предоплату либо депозит, размещенный на банковском счете поставщика товаров/услуг.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с поставщиком товаров/услуг должно быть предусмотрено, что безотзывная банковская гарантия или страховой депозит будут использоваться по целевому назначению при наступлении случаев неисполнения/нарушения платежной организацией обязательств по перечислению принятых платежей на расчетный счет поставщика товаров/услуг, а также условия контроля банковского счета, на котором размещен страховой депозит, и/или возможность безакцептного списания денежных средств поставщиком товаров/услуг;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представление безотзывной банковской гарантии или страхового депозита в пользу поставщика товаров/услуг, где договорные отношения не предусматривают предоплату поставщику товаров/услуг. Размер безотзывной банковской гарантии или страхового депозита должен составлять не менее 10 (десяти) процентов от суммы среднедневного оборота платежной организации за последний квартал по каждому поставщику товаров/услуг.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денежные средства, предназначенные поставщику товаров/услуг, не должны аккумулироваться на расчетном счете платежной организации, предназначенном для проведения операций, связанных с хозяйственной деятельностью платежной организации. Страховые депозиты могут размещаться на одном банковском счете по всем поставщикам товаров/услуг либо на отдельных банковских счетах.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m0v0nmz0rqs4ocj3jtz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Платежная организация должна соблюдать требования по приему, хранению, передаче/перечислению денежных средств (инкассации)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Передача/перечисление денежных средств (инкассация) и кассовые операции, связанные с выдачей денег, должны осуществляться платежной организацией по целевому назначению в соответствии с перечнем кассовых операций, утвержденных платежной организацией. В перечне кассовых операций суммы денежных средств, выдаваемых из кассы платежной организации, должны быть лимитированы и утверждены внутренними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Прием, хранение, передача/перечисление денежных средств (инкассация) и кассовые операции, связанные с выдачей денежных средств, должны осуществляться платежной организацией по целевому назначению и для обслуживания только своей административно-хозяйственной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y2yy0_nxmgzrf1kkont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Платежная организация в случае введения ограничений по передвижению в городах и населенных пунктах из-за наступления нештатных ситуаций (введение режимов чрезвычайного положения (ЧП)/чрезвычайной ситуации (ЧС) и др.) вправе заключить договор с инкассаторской службой (государственной или частной) для осуществления инкассации своих платежных терминалов и/или платежных терминалов своих 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tp74isxslloxhabhzbr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Платежная организация должна иметь утвержденную учетную политику, соответствующую требованиям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822ecefy2tslx1slnps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Платежная организация обязана обеспечить контроль всего процесса передачи денежных средств от плательщика к получателю и несет ответственность за несвоевременность передачи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Платежи на территории Кыргызской Республики должны осуществляться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Платежи за услуги онлайн-казино и электронных (виртуальных) казино, а также других видов услуг игорной деятельности, которые могут осуществляться субъектами игорной деятельности в сети Интернет, на основании лицензии, выданной в соответствии с законодательством Кыргызской Республики, могут осуществляться в национальной и (или) иностранной валютах.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Цены на услуги должны быть указаны в сомах и без привязки к курсу иностранной валюты, за исключением договоров на поставку экспортируемых услуг, когда валюта платежа определяется соглашением сторон.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1wzl28a-zm7mgxicz3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2023 года № 2023-П-14/31-1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Платежная организация обязана обеспечивать защиту и конфиденциальность персональных данных, финансовой информации по платежам и иной информации, имеющейся в ее распоряжении, подлежащей обязательной защите, и предоставлять ее третьим лицам только в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обеспечения безопасности помещение, в котором эксплуатируется автоматизированная система платежной организации и автоматизированная система по учету бухгалтерских операций (1C или другие), должно соответствовать следующим основным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надежных автоматических замков;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системы видеонаблюдения и обязательства по хранению данных видеонаблюдения в рамках сроков, установленных исполнительным органом 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средств пожарной и охранной сигнализации, наличие круглосуточной охраны или средств наблюдения, исключающих возможность несанкционированного проникновения в помещение посторонних лиц и обеспечивающих физическую сохранность находящихся в помещении защищаемых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строгая регламентированность доступа персонала в помещение в соответствии с функциональными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Аппаратная часть аппаратно-программного комплекса платежной организации должна состоять из оборудования промышленного класса. Платежная организация должна иметь в наличии: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договор, заключенный с организацией, которая разработала программное обеспечение, или организацией, уполномоченной правообладателем программного обеспечения (в случае приобретенного программного обеспечения);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договор по обеспечению технической поддержки с компанией-разработчиком (в случае приобретенного программного обеспечения) или лицами, разработавшими/поддерживающими функционирование программного обеспечения, в соответствии с заключенными договорами или трудовыми соглашениями с сотрудниками;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руководство или сопровождающие документы для администраторов системы и пользователей программного обеспечения;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программу и методику испытаний;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акт ввода и журнал испытаний опытной эксплуатации;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акт ввода в промышленную эксплуатацию;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акт приема-передачи, подписанный платежной организацией и организацией, разработавшей программное обеспечение или организацией, уполномоченной правообладателем программного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jflhy-0ullomscg-8yp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Платежная организация должна осуществлять сохранность данных обо всех транзакциях в течение 5 лет с возможностью получения данных о любой транзакции за любой период, с момента получения лицензии Национального банка в период, не превышающий 1 (один) рабочий день с момента поступления запроса, если объем запрашиваемой информации включает период не более, чем 2 дня. Сроки предоставления информации за больший период времени оговариваются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Платежная организация должна не реже 1 (одного) раза в 6 (шесть) месяцев проводить протоколированную проверку безопасности аппаратно-программного комплекса на соответствие требованиям внутренних правил и процедур, а также на соответствие требованиям Национального банка.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p429v9iuur2tqktpg5b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должны быть оформлены протокольно и подписаны участниками проверки и предоставлены в Национальный банк не позднее 15 (пятнадцати) рабочих дней с момента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Платежная организация должна обеспечить хранение и ведение архивов данных по обработанной финансовой информации в соответствии со сроками, установленными законодательством Кыргызской Республики для хранения платежных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Платежная организация вправе самостоятельно устанавливать размер взимаемой комиссии с плательщика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Требования к агентам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Платежная организация вправе заключать агентские договора с юридическими лицами и индивидуальными предпринимателями для организации своей деятельности и обязана иметь электронный реестр договоров с агентами, содержащий следующую информацию по агентам, включая его пункты приема платежей: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юридическое лицо - наименование организации, копию свидетельства о государственной регистрации, копию лицензии на право осуществления предпринимательской деятельности (в случае, если деятельность лицензируется), учредительные документы, фактический адрес, контакты, актуальный список адресов, где установлены терминалы;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индивидуальный предприниматель - копию паспорта предпринимателя, свидетельства о регистрации в качестве индивидуального предпринимателя/действующий патент, лицензию на право осуществления предпринимательской деятельности (в случае, если деятельность лицензируется), список адресов, где установлены терминалы, и фактическое место осуществления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nvipkuskyrswpphbepj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Агенты для приема платежей в пользу третьих лиц могут привлекать субагентов. Платежная организация также может привлекать и/или создавать субагентскую сеть для организации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Если платежная организация самостоятельно или через своих агентов осуществляет предоставление услуг по проведению платежей через мобильные приложения агентов (далее - МПА) с использованием денежных средств, возвращаемых клиенту в счет ранее внесенных на его лицевой счет, открытый у поставщика товаров/услуг, являющимся одновременно агентом платежной организации, авансов/предоплаты или их частей, платежная организация и агент должны соблюдать Порядок проведения идентификации и верификации клиентов платежных организаций и операторов платежных систем, использующих мобильные приложения агентов для оплаты товаров/услуг, установленный в </w:t>
      </w:r>
      <w:hyperlink w:history="1" r:id="rIdrkrqrvyob1kac3toloe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Договор между платежной организацией и агентом должен включать,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осуществления взаиморасчетов и ответственность сторон в случае неисполнения условий договора или наличия задолженности. Агент не несет ответственности по обязательствам 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лимиты/ограничения (при необходимости) по объему принимаемых платежей у агента и по количеству терминалов агента в соответствии с требованиями пункта 48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порядок/процедуру возврата денежных средств, в том числе в случае возникновения нештатной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договору с субагентом, включающие порядок осуществления взаиморасчетов и ответственность сторон в случае неисполнения условий договора или наличия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агенту о соблюдении им Порядка проведения идентификации и верификации клиентов платежных организаций и операторов платежных систем, использующих мобильные приложения агентов для оплаты товаров/услуг (</w:t>
      </w:r>
      <w:hyperlink w:history="1" r:id="rIdn5q_c7oaqklajsbuu8f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 случае проведения платежа через МПА с использованием денежных средств, возвращаемых клиенту в счет ранее внесенных на его лицевой счет, открытый у поставщика товаров/услуг, являющегося одновременно агентом платежной организации, авансов/предоплат или их частей.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Договор между платежной организацией и агентом также должен содержать требование и согласие о беспрепятственном проведении в любое время Национальным банком проверки агентов и субагентов данной платежной организации на соответствие требованиям настоящего Положения и предоставление необходимых документов, связанных с проверкой деятельности, осуществляемой в качестве агента.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Если в течение 6 (шести) и более месяцев показатели по сумме оборотов денежных средств у агента превышают 20 (двадцать) процентов от общего объема операций всех платежных организаций и/или по количеству терминалы агента превышают 10 (десять) процентов от общего количества терминалов всех платежных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 агента подлежит лицензированию со стороны Национального банка;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агент должен дополнительно обеспечить выполнение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по приему, хранению, передаче/перечислению денежных средств (инкассации) в соответствии с законодательством Кыргызской Республики. Передача/перечисление денежных средств (инкассация) и кассовые операции, связанные с выдачей денег, должны осуществляться по целевому назначению в соответствии с перечнем кассовых операций и лимитами, утвержденными платежной организацией, и оговариваться в договоре между платежной организацией и агентом;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нести ответственность за несвоевременность передачи денежных средств 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защиту и конфиденциальность персональных данных, финансовой информации по платежам и иной информации, имеющейся в его распоряжении, подлежащей обязательной защите, и предоставлять ее третьим лицам только в случаях,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хранение и ведение архивов данных по обработанной финансовой информации в соответствии со сроками, установленными законодательством Кыргызской Республики для хранения платежных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уведомляет платежную организацию и его агента о достижении агентом указанных в настоящем пункте показателей, полученных на основании предоставляемой платежными организациями информации по агентам и субагентам, для исполнения им требований, установленных в настоящем пункте, в течение 1 (одного) месяца после уведомления агента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Платежная организация должна иметь документы для обучения агентов/субагентов принципам использования платежной системы в рамках выполняемых ими функций. При заключении договора с агентами платежная организация обязана обеспечить: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проведение инструктажа в соответствии с имеющимися внутренними правилами и процедурами, в том числе в дистанционной форме;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ознакомление (письменное/электронное) агента/субагентов с требованиями законодательства Кыргызской Республики, в том числе нормативными правовыми актами Национального банка, в части касающейся агентов, и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обеспечивает последующий мониторинг за деятельностью агентов/субагентов по соблюдению указанных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mmrbruczpl6yxiloldk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Платежная организация и агенты при приеме платежей обязаны обеспечить в каждом пункте приема платежей/МПА предоставление плательщикам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контактные данные и местонахождение 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дату выдачи лицензии 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комиссии, уплачиваемой плательщиком;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подачи претензий;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</w:t>
      </w:r>
      <w:r>
        <w:rPr>
          <w:rFonts w:ascii="Arial" w:cs="Arial" w:eastAsia="Arial" w:hAnsi="Arial"/>
          <w:sz w:val="24"/>
          <w:szCs w:val="24"/>
        </w:rPr>
        <w:t xml:space="preserve">call</w:t>
      </w:r>
      <w:r>
        <w:rPr>
          <w:rFonts w:ascii="Arial" w:cs="Arial" w:eastAsia="Arial" w:hAnsi="Arial"/>
          <w:sz w:val="24"/>
          <w:szCs w:val="24"/>
        </w:rPr>
        <w:t xml:space="preserve">-центра платежной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Платежная организация не вправе принимать и проводить платежи за товары и услуги третьих лиц через агентов или поставщиков товаров/услуг, использующих мобильные приложения агентов для оплаты товаров/услуг, осуществляемые за счет возврата с балансов лицевых счетов абонентов поставщиков товаров/услуг, денежных средств клиентов поставщиков товаров/услуг, являющихся авансом и/или предоплатой и/или займом поставщика товаров/услуг, совершенные в любой форме, в том числе в форме возврата авансовых платежей или отказа от товаров/услуг, если пользователи (клиенты)/абоненты поставщиков товаров/услуг не прошли процедуру идентификации и верификации в соответствии с требованиями настоящего Положения или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Для пользователей (клиентов)/абонентов поставщиков товаров/услуг, прошедших процедуру идентификации и верификации, согласно Порядку проведения идентификации и верификации клиентов платежных организаций и операторов платежных систем, использующих мобильные приложения агентов для оплаты товаров/услуг, применяются следующие ограничения на совершение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по транзакциям через МПА не должны превышать 300 (триста) расчетных показателей в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только низкорискованных операций, доступных в МПА, согласно Приложению 2 к Порядку проведения идентификации и верификации клиентов платежных организаций и операторов платежных систем, использующих мобильные приложения агентов для оплаты товаров/услуг (</w:t>
      </w:r>
      <w:hyperlink w:history="1" r:id="rIdsdfnnrkt9enazibahyn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пользователей (клиентов)/абонентов поставщиков товаров/услуг, прошедших полную идентификацию и верификацию в соответствии с банковским законодательством Кыргызской Республики, предоставляется доступ к полному спектру услуг через МПА.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Платежная организация несет ответственность за соблюдение агентом/субагентом требований настоящего Положения в части требований, касающихся агентов/субагентов.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Управление рисками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Операторы платежных систем и платежные организации в договоре об участии в платежной системе должны иметь раздел по управлению рисками при возникновении нештатных ситуаций, включая возможные форс-мажорные ситуации (военные конфликты, стихийные бедствия и другие) и обеспечить соблюдение участниками требований нормативных правовых актов Национального банка по нештатным ситуациям и управлению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Оператор платежной системы должен обеспечивать онлайн-мониторинг за рисками в платежной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обнаружении системного риска или возникновения нештатной ситуации, когда участники платежной системы не в состоянии совершать свои функции, оператор платежной системы и платежные организации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своевременно, но не позднее 2-х (двух) часов с момента обнаружения системного риска или возникновения нештатной ситуации, уведомить Национальный банк, а также банк-агент оператора платежной системы или платежной организации и, при наличии банк-эмитент электронных денег, посредством отправки электронного сообщения и осуществления телефонного звонка уполномоченному структурному подразделению;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сторону или стороны, подвергающиеся риску, агентов/поставщиков товаров/услуг;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исполнению/завершению своих финансовых обязательств перед пользователями услуг (клиентами)/поставщиками товаров/услуг и участниками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сохранности данных и восстановлению работоспособности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других участников возможность выполнения своих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в настоящем пункте обязанности, относящиеся к поставщику товаров/услуг/пользователю услуг, должны быть отражены в договоре с поставщиком товаров/услуг и/или публичной оферте.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Оператор платежной системы, платежные организации должны использовать безопасные и надежные средства связи, предоставляемые лицензированными операторами связи, а также иметь резервные каналы связи на случай возникновения нештатной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Оператор платежной системы должен установить для лиц, осуществляющих техническую поддержку, ограничения по удаленному доступу к системе только в режиме просмотра или на определенный период времени для восстановления работы системы при нештатных ситуациях. Лица, имеющие удаленный доступ к системе, должны быть утверждены приказом, их действия строго регламентированы в соответствии с функциональными обязанностями, и они несут персональную ответственность за неправомерные действия в соответствии с законодательством Кыргызской Республики. Не допускается управление программным обеспечением за пределами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Оператор платежной системы должен обеспечить наличие и функционирование на территории Кыргызской Республики основного и резервного аппаратно-программного комплекса в соответствии с требованиями нормативных правовых актов Национального банка. Аппаратная часть аппаратно-программного комплекса должна состоять из оборудования промышленного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Процессинг и клиринг платежей должен проводиться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Помещение (серверное помещение), в котором эксплуатируется аппаратно-программный комплекс оператора платежной системы, должно обеспечивать надежную работу всех бизнес-процессов, связанных с предоставлением услуг по функционированию платежной системы и соответствовать следующим основным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изолированность (нахождение во внутренней пространственной части здания, отделенной от других смежных частей строения стенами, без оконных проемов, и имеющей самостоятельный вход);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надежных автоматических замков;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системы видеонаблюдения с хранением информации в течение установленного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средств пожарной и охранной сигнализации, наличие круглосуточной охраны или средств наблюдения, исключающих возможность несанкционированного проникновения в помещение посторонних лиц и обеспечивающих физическую сохранность находящихся в помещении защищаемых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персонала в помещение должен быть строго регламентирован в соответствии с функциональными обязанностями;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гидроизоляции и отсутствие обвисания проводов;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журнала учета посещения серверного помещения или системы контроля и управления доступом.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Сроки аренды помещения, в котором размещен аппаратно-программный комплекс, должны соответствовать требованиям Национального банка по лицензированию деятельности платежных организаций и 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64.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lctajv89cd4ekgl4xk9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Оператор платежной системы должен оснастить аппаратно-программный комплекс альтернативными источниками электроснабжения, способными обеспечивать бесперебойную работу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Оператор платежной системы должен обеспечить гарантированную целостность данных программного комплекса при возможных сбоях.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Оператор платежной системы должен обеспечить механизм создания резервных копий и восстановление/разворачивание функционирования операционной системы, прикладного программного обеспечения, программного обеспечения системы, базы данных и прочих ключевых компонентов из резервных копий.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Оператор платежной системы должен иметь документы, регламентирующие техническое обеспечение используемого аппаратно-программного комплекса, включая технический регламент для обеспечения работоспособности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Используемое оператором платежной системы программное обеспечение, предназначенное для приема и обработки (процессинга/клиринга) платежей, должно быть укомплектовано необходимыми сопроводительными документами для эксплуатации платежной системы, содержать паспорт системы, включая описание программы, руководство для пользователя и администратора, и прочие документы, необходимость в наличии которых может возникнуть во время эксплуатации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информационные системы должны иметь описание (паспорт системы), которое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характеристики (назначение, дата внедрения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конфигурацию системы (аппаратная часть, программное обеспечение/системное, прикладное/системы управления базами данных, размеры дисковых разделов, карта резервного копирования и пр.);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нормативных документов (положения, регламенты и др.), используемых в эксплуатации системы, включая регламенты восстановления;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(топологию) сетевого взаимодействия оборудования и смежных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системы не ограничивается данным содержанием, и должен включать информацию для эффективного управления системами, их планированием, модернизацией и обслуживанием.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qoxanu9juko-iafw-uu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Деятельность по обеспечению безопасности информации должна включать находящиеся в распоряжении организации все участки, вовлеченные в процесс по получению, обработке, сохранению и предоставлению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Оператор платежной системы обязан обеспечивать защиту персональных данных и иной информации, подлежащей обязательной защите,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Оператор платежной системы, осуществляющий обработку (процессинг/клиринг) транзакций: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международным платежным картам, должен иметь сертификацию Payme№t Card I№dustry Data Security Sta№dard (PCI DSS) - международного стандарта, определяющего параметры защиты информации в области платежных карт, и ежегодно подтверждать его соответствие внешними аудиторами;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платежным картам национальной или локальных систем, должен соответствовать требованиям, установленным настоящим Положением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Оператор платежной системы должен не реже 1 (одного) раза в 6 (шесть) месяцев проводить протоколированную проверку безопасности аппаратно-программного комплекса на соответствие требованиям внутренних правил и процедур платежной системы, а также на соответствие требованиям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должны быть оформлены протокольно и подписаны участниками проверки и предоставлены в Национальный банк не позднее 15 (пятнадцати) рабочих дней с момента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cxt6ewhgrri_gsitn9z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Оператор платежной системы должен обеспечить шифрование данных, передаваемых посредством аппаратно-программного комплекса оператора платежной системы при осуществлении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Оператор платежной системы должен обеспечить защиту и конфиденциальность имеющейся в его распоряжении финансовой информации, предоставлять ее третьим лицам только в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Оператор платежной системы должен обеспечить ведение журнала системных сообщений (логов) для всех операций на уровне системы и приложений (вход/выход пользователя в/из систему, изменения данных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Оператор платежной системы должен обеспечить сохранность данных обо всех операциях на территории Кыргызской Республики в течение 5 лет с возможностью получения данных о любой транзакции за любой период, с момента получения лицензии Национального банка, в реальном режиме времени и/или по запросу в срок, не превышающий 1 (один) рабочий день с момента поступления запроса, если объем запрашиваемой информации включает период не более, чем 2 дня. Сроки предоставления информации за больший период времени оговариваются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Оператор платежной системы должен обеспечить хранение и ведение архивов данных по обработанной финансовой транзакции в соответствии со сроками, установленными законодательством Кыргызской Республики для хранения платежных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платежной организации при взаимодействии с поставщиками товаров/услуг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Платежная организация для осуществления деятельности по приему платежей должна заключить с поставщиком товаров/услуг договор об осуществлении деятельности по приему платежей от потребителей товаров/услуг, по условиям которого платежная организация вправе от имени поставщика осуществлять только прием денежных средств от плательщиков, а также обязана осуществлять расчеты с поставщиком товаров/услуг в установленном договором порядке в соответствии с пунктом 33 настоящего Положения и законодательством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в течение 12 (двенадцати) месяцев с момента получения лицензии должна заключить договор/договора и начать осуществлять прием платежей и расчеты, в противном случае лицензия платежной организации подлежит отзыву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zt0jdw879birjp7l3xu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Платежная организация должна иметь актуальную базу по заключенным договорам с поставщиками товаров/услуг. Договор между платежной организацией и поставщиком товаров/услуг должен содержать, как минимум, следующую информацию с приложением подтверждающих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лица/индивидуального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юридический, фактический адрес и контактные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товара или вид услуг, предоставляемых поставщиком;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сторон при проведении/непроведении платежей клиенту;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финансовых обязательств платежной организации, согласно пункту 33 настоящего Положения, а также порядок и срок проведения взаиморасчетов, порядок возврата денег при расторжении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оповещения при возникновении нештатных ситуаций, порядок и срок проведения взаиморасчетов при возникновении нештатных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оплаты (тарифы, комиссии и вознаграждения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должна регулярно, но не реже 1 (одного) раза в год, проводить проверку актуальности данных поставщиков товаров/услуг.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Платежная организация при приеме платежей обязана открывать и использовать отдельно банковские счета в коммерческом банке для хранения и использования средств своей хозяйственной деятельности, а также отдельно счета или один счет для осуществления расчетов с поставщиками товаров/услуг. Денежные средства, предназначенные для осуществления расчетов с поставщиками товаров/услуг, не должны аккумулироваться на расчетном счете платежной организации, предназначенном для хозяйственной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предоставления отчетности платежными организациями и операторами платежных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Для осуществления контроля за информационным и финансовым потоком денежных средств на территории Кыргызской Республики операторы платежных систем и платежные организации должны предоставлять в Национальный банк сведения об информационных, финансовых платежных услугах в Кыргызской Республике по форме, установленной в </w:t>
      </w:r>
      <w:hyperlink w:history="1" r:id="rIdddjfuer-vdz-4oibur9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формам отчета 1-</w:t>
      </w: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sny51svelneaxmityqc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Оператор платежной системы/платежные организации при возникновении оснований для изменений либо после принятия решения об изменениях в следующих сведениях должны в течение 15 (пятнадцати) рабочих дней предоставить в Национальный банк информацию, с приложением анкет и копий подтверждающих документов: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 размере уставного капитала;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 составе коллегиального исполнительного органа управления, учредителях, либо их анкетных данных;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изменениях доли участия учредителей/ участников/ акционеров и сумме соглашений о передаче долей;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аффилированных и связанных лицах должностных лиц и участников;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источниках происхождения денежных средств;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 фактическом и юридическом адресах;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наличии дочерних организаций/филиалов/представительств;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вводимых в коммерческую эксплуатацию новых продуктов/услуги, элементов и компонентов платежной системы и других автоматизированных систем, в том числе МПА;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противоправных действиях и инцидентах сотрудников организации, приведшие к убыткам;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изменениях в паспортах информационных систем организации;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изменениях в организационной структуре и увольнениях 25 и более процентов сотрудников в течение 30 (тридцати)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lc-prphqm9qvv-pyyyh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третьего, четвертого и пятого абзацев настоящего пункта не распространяются на Национальный банк Кыргызской Республики,если он выступает одним из акционеров (учредителей)/участников платежной организации/оператора платежной системы.(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Правления Национального Банка КР от </w:t>
      </w:r>
      <w:hyperlink w:history="1" r:id="rIdqzlorig4wbjuvaypgcc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w5jmlue3yqu4lw846z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22 февраля 2023 года № 2023-П-14/11-5)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Оператор платежной системы/платежная организация должны ежемесячно предоставлять в Национальный банк сведения в соответствии с формами отчета 1-7 </w:t>
      </w:r>
      <w:hyperlink w:history="1" r:id="rIdsivnlth6tlyfbqq8_ph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не позднее 15 (пятнадцатого) числа месяца, следующего за отчетным месяцем. Отчетность должна предоставляться в указанные сроки в электронном виде (сканированная версия документа) с последующим досылом бумажной версии.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Национальный банк вправе запросить дополнительные сведения и документы, вытекающие из предоставленных отчетов. Оператор платежной системы/платежная организация обязан(а) предоставить запрашиваемые сведения и документы в течение 10 рабочих дней с момента получения запроса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системы/платежная организация и их должностные лица несут ответственность за предоставление своевременной, корректной и достоверной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pxjjqot1gosuoidhmar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Оператор платежной системы/платежная организация предоставляют отчетность, начиная с отчетного месяца, следующего за месяцем, в котором была получена лицензия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Если последний день срока предоставления отчетности приходится на выходной или нерабочий праздничный день, признаваемый таковым законодательством Кыргызской Республики, то окончание срока предоставления отчетности переносится на следующий за ним рабочий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Оператор платежной системы/платежная организация обязаны ежемесячно предоставлять в Национальный банк информацию о вновь заключенных, перезаключенных и расторгнутых договорах с поставщиками товаров/услуг в срок не позднее 15 (пятнадцатого) числа месяца, следующего за отчетным месяцем, в соответствии с формой отчета 2 </w:t>
      </w:r>
      <w:hyperlink w:history="1" r:id="rIdx0uodx_kw1jfldsdgqt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должна предоставляться в электронном виде (сканированная версия документа) с последующим досылом бумажной версии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xwwfrhaqltdavlga2oh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Национальный банк имеет право в любое время запросить у операторов платежных систем, платежных организаций информацию, касающуюся их деятельности и деятельности их агентов, относящуюся к деятельности по приему платежей в пользу третьих лиц, а также проводить инспекторские проверки на местах в рамках агентских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системы/платежная организация обязан(а) предоставить запрашиваемые сведения и документы в течение 10 (десяти) рабочих дней с момента получения запроса Национального банка, если иной срок не установлен в запросе.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системы/платежная организация обязан(а) обеспечить исполнение требований и рекомендаций Национального банка, направленных по результатам инспекторской проверки,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isqwmh3kvtt5rkewlpj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Национальный банк ежегодно на основе проведения мониторинга за платежной системой Кыргызской Республики определяет и публикует перечень системно-значимых и значимых платежных систем, провайдеров критичных услуг в Кыргызской Республике или направляет соответствующее письмо в адрес операторов платежных систем о признании данной платежной системы значимой или если оператор является провайдером критичных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Операторы платежной системы, платежные системы которых определены в качестве системно-значимых и значимых, а также провайдеров критичных услуг, обязаны проводить внешний независимый финансовый аудит и аудит информационных систем не реже 1 (одного) раза в 2 (два) года, а также обеспечить исполнение требований нормативных правовых актов Национального банка, установленных для системно-значимых и значимых платежных систем, а также провайдеров критичных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Операторы платежных систем, не подпадающие под критерии значимости платежных систем, а также провайдеров критичных услуг, подлежат обязательному независимому финансовому аудиту и аудиту информационных систем не реже 1 (одного) раза в 3 (три)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независимого аудита информационных систем определяется из расчета 3 (трех) последовательных лет с даты проведения последнего внешнего аудита информационных систем.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аудит информационных систем не проводился с момента получения лицензии оператора платежной системы, оператор платежной системы подлежит аудиту информационных систем в течении года с момента вступления настоящего Положения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awlmaxnckdwddngyd6g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Платежные организации подлежат обязательному внешнему независимому финансовому аудиту не реже 1 (одного) раза в 3 (три)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Копия аналитического отчета по итогам обязательного внешнего независимого финансового аудита и аудита информационных систем должна быть предоставлена в Национальный банк не позднее 1 (одного) месяца с момента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В ходе и для аудита информационных систем внешний аудитор должен осуществить анализ и оценку соответствия информационных систем оператора платежных систем требованиям: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 нормативных правовых актов Национального банка в части управления рисками информационных систем, информационной безопасности и нештатных ситуаций;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 внутренних политик/процедур информационных систем оператора платежных систем.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внешнего аудита информационных систем необходимо как минимум: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 изучить внутренние нормативные документы по обеспечению информационной безопасности на предмет их достаточности и соответствия требованиям законодательства Кыргызской Республики и нормативных правовых актов Национального банка;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 изучить бизнес-планы, политики и процедуры по управлению рисками информационных систем в целях оценки их адекватности, достаточности и актуальности;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оценить систему управления качеством информационных систем и систему управления операционными рисками;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 оценить систему обеспечения непрерывности деятельности информационных систем и планов восстановления информационных систем в случае чрезвычайных ситуаций;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 оценить уровень обеспечения безопасности сети, операционных систем, приложений и баз данных, персонала и физической безопасности;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 оценить систему управления доступом и распределения ролей в автоматизированных системах;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 оценить уровень осведомленности персонала оператора платежной системы в области информационной безопасности;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 рассмотреть вопросы соблюдения требований законодательства в отношении прав интеллектуальной собственности и использования лицензионных программных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1iii2vvxdwl6ajftqa2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Оператор платежной системы расчетов с использованием международных платежных карт должен проводить аудит информационных систем не реже 1 (одного) раза в 2 (два) года с привлечением аудиторов, сертифицированных по международным программам сертификации. Копия аналитического отчета по результатам аудита информационных систем должна быть предоставлена в Национальный банк не позднее 1 (одного) месяца с момента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Все отчеты, предоставляемые в Национальный банк, оформляются на официальных листах компании с подписью руководителя и главного бухгалтера в соответствии с </w:t>
      </w:r>
      <w:hyperlink w:history="1" r:id="rId559guepzds47as-gpzj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Требования к автоматизированному терминалу самообслуживания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Автоматизированный терминал самообслуживания (с функцией сash-in для приема платежей)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позволять плательщику ознакомиться с краткой инструкцией/информацией по использованию устройства для осуществления платежа за услуги поставщиков;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идентификацию и верификацию клиента-отправителя денежных средств с применением риск-ориентированного подхода, установленного в процедурах/программах внутреннего контроля при осуществлении операций, которые не включены в список низкорискованных операций, согласно Приложению 2 к Порядку проведения идентификации и верификации клиентов платежных организаций и операторов платежных систем, использующих мобильные приложения агентов для оплаты товаров/услуг (</w:t>
      </w:r>
      <w:hyperlink w:history="1" r:id="rIdccakl6yqir6xsiaxorp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онлайн-соединение с аппаратно-программным комплексом платежной организации: его размещение должно отвечать требованиям безопасности, установленным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выдавать информацию по комиссии/тарифам за проведение платежа, до оплаты клиента за товары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быть оснащен устройством по выдаче чека в качестве подтверждения проведенной операции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Автоматизированный терминал самообслуживания (с функцией сash-out для выдачи денежных средств) должен: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давать возможность плательщику ознакомиться с краткой инструкцией/информацией по использованию устройства для выдачи денежных средств;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осуществлять идентификацию и верификацию клиента-получателя денежных средств с применением риск-ориентированного подхода, установленного в процедурах/программах внутреннего контроля;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иметь онлайн-соединение с аппаратно-программным комплексом платежной организации: его размещение должно отвечать требованиям безопасности, установленным законодательством Кыргызской Республики;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выдавать информацию по комиссии/тарифам за выдачу денежных средств, до момента совершения операции;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быть оснащен устройством по выдаче чека в качестве подтверждения проведенной операции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sxzjjxvsj1lrneroe-e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Верховного суда Кыргызской Республики от 13 июня 2023 года)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Платежная организация и/или ее агент/субагент для размещения автоматизированного терминала самообслуживания должны обладать всеми необходимыми документами, удостоверяющими его права на установку устройства в данном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Платежная организация и/или ее агент/субагент в случае подключения к сети терминалов самообслуживания должны назначить ответственное лицо для поддержания работы и проведения профилактических технических работ по автоматизированному терминалу самообслуживания либо заключить договор на обслуживание платежных терминалов.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"О регулировании деятельности платежных организаций и операторов платежных систем"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>Титульный лист 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периодического регулятивного отчета платежных организаций и операторов платежных систем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(ОсОО/ОАО/ЗАО)_____________________________________________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наименование платежной организации/ оператора платежной системы</w:t>
      </w:r>
      <w:r>
        <w:rPr>
          <w:rFonts w:ascii="Arial" w:cs="Arial" w:eastAsia="Arial" w:hAnsi="Arial"/>
          <w:sz w:val="24"/>
          <w:szCs w:val="24"/>
        </w:rPr>
        <w:t xml:space="preserve">), действующее на основании лицензии Национального банка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_________, предоставляет регулятивный отчет за _____________ 20___ года по платежной системе.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исполнительного органа (ОсОО/ОАО/ЗАО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наименование платежной организации/ оператора платежной системы</w:t>
      </w:r>
      <w:r>
        <w:rPr>
          <w:rFonts w:ascii="Arial" w:cs="Arial" w:eastAsia="Arial" w:hAnsi="Arial"/>
          <w:sz w:val="24"/>
          <w:szCs w:val="24"/>
        </w:rPr>
        <w:t xml:space="preserve">):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   фамилия, имя, отчество (при его наличии)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   фамилия, имя, отчество (при его наличии)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   фамилия, имя, отчество (при его наличии)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1 «Сведения о платежной организации/операторе платежной системы» 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2 «Сведения о договорах платежной организации/оператора платежной системы»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3 «Сведения о принятых платежах в пользу поставщиков товаров и услуг»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4 «Сведения о принятых платежах в пользу агрегаторов»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5 «Сведения об агентах, объемах и количестве платежей»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6 «Сведения о клиентах/ пользователях МПА, объемах и количестве платежей»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7 «Сведения об объеме и количестве платежей в разрезе услуг, проведенных через платежную систему»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руководитель (на период его отсутствия – лицо, его замещающее)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  (подпись)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   ______________  (должность) (номер тел.)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 (подпись) 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подписания отчета «______» ______________ 20 __ года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 </w:t>
      </w:r>
    </w:p>
    <w:p>
      <w:pPr>
        <w:spacing w:after="75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1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СВЕДЕНИЯ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платежной организации/операторе платежной системы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года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 1-А «Банковские счета»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5"/>
        <w:gridCol w:w="1869"/>
        <w:gridCol w:w="1921"/>
        <w:gridCol w:w="1921"/>
        <w:gridCol w:w="1766"/>
        <w:gridCol w:w="1766"/>
      </w:tblGrid>
      <w:tr>
        <w:tc>
          <w:tcPr>
            <w:tcW w:type="dxa" w:w="9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type="dxa" w:w="38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счета</w:t>
            </w:r>
          </w:p>
        </w:tc>
        <w:tc>
          <w:tcPr>
            <w:tcW w:type="dxa" w:w="35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денежных средств на банковских счетах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гарантийный счет   (№ счета)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счет   (№ счета)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(или эквивалент в сомах)</w:t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в нац.валюте: 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 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в ин.валюте: 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 1-Б «Участники платежной системы»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8"/>
        <w:gridCol w:w="3290"/>
      </w:tblGrid>
      <w:tr>
        <w:tc>
          <w:tcPr>
            <w:tcW w:type="dxa" w:w="6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участников платежной системы </w:t>
            </w:r>
          </w:p>
        </w:tc>
        <w:tc>
          <w:tcPr>
            <w:tcW w:type="dxa" w:w="3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(указывается количество)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поставщики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агенты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агрегаторы (платежные организации, комм. банки)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субагенты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лица (указать):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 1-С «Пункты приема платежей»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5"/>
        <w:gridCol w:w="2673"/>
      </w:tblGrid>
      <w:tr>
        <w:tc>
          <w:tcPr>
            <w:tcW w:type="dxa" w:w="7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пунктов приема платежей </w:t>
            </w:r>
          </w:p>
        </w:tc>
        <w:tc>
          <w:tcPr>
            <w:tcW w:type="dxa" w:w="2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(указывается количество)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платежные терминалы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платежные терминалы агентов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(платежных организаций, комм. банков)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платежные терминалы агентов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(ИП, др.юр.лиц)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(указать):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веб-кассы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POS-терминалы 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SMS-агенты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2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договорах платежной организации /оператора платежной системы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года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действующих договоров: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(указать количество)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заключенных договоров в отчетном месяце: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(указать количество)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перезаключенных договоров в отчетном месяце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(указать количество)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расторгнутых договоров в отчетном месяце: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(указать количество)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2389"/>
        <w:gridCol w:w="2596"/>
        <w:gridCol w:w="1973"/>
        <w:gridCol w:w="2804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 </w:t>
            </w:r>
          </w:p>
        </w:tc>
        <w:tc>
          <w:tcPr>
            <w:tcW w:type="dxa" w:w="2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 ФИО физического лица </w:t>
            </w:r>
          </w:p>
        </w:tc>
        <w:tc>
          <w:tcPr>
            <w:tcW w:type="dxa" w:w="2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 и контактные данные </w:t>
            </w:r>
          </w:p>
        </w:tc>
        <w:tc>
          <w:tcPr>
            <w:tcW w:type="dxa" w:w="1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договора </w:t>
            </w:r>
          </w:p>
        </w:tc>
        <w:tc>
          <w:tcPr>
            <w:tcW w:type="dxa" w:w="2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предоставляемых услуг 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Договора с поставщиками товаров/услуг: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Договора с агентами по приему платежей: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Договора с агрегаторами (платежные организации; коммерческие банки принимающие платежи в пользу третьих лиц):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</w:tbl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 3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принятых платежей в пользу поставщиков товаров и услуг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года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2493"/>
        <w:gridCol w:w="1246"/>
        <w:gridCol w:w="1142"/>
        <w:gridCol w:w="1142"/>
        <w:gridCol w:w="1039"/>
        <w:gridCol w:w="1246"/>
        <w:gridCol w:w="1454"/>
      </w:tblGrid>
      <w:tr>
        <w:tc>
          <w:tcPr>
            <w:tcW w:type="dxa" w:w="4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 – поставщика товаров и услуг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предоплаты, сом</w:t>
            </w:r>
          </w:p>
        </w:tc>
        <w:tc>
          <w:tcPr>
            <w:tcW w:type="dxa" w:w="22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обеспечения</w:t>
            </w:r>
          </w:p>
        </w:tc>
        <w:tc>
          <w:tcPr>
            <w:tcW w:type="dxa" w:w="10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объем* платежей, сом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количество* платежей, ед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фактически произведенной оплаты поставщикам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страхового депозита, сом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банковская гарантия, 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 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*указываются данные из автоматизированной системы за исключением платежей, проводимых в пользу агрегаторов (платежных организаций и коммерческих банков)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Примечание: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Итоговые значения «Общий объем» и «Общее количество» платежей должны быть равны итоговым значениям, указанным в форме № 7 «Объем и количество платежей по видам предоставляемых услуг». 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Указываются данные, взятые из автоматизированной системы, за исключением платежей, проведенных в пользу поставщиков товаров и услуг через агрегаторов. 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Платежи, прошедшие в пользу коммерческих банков, выступающих в роли поставщиков своих же банковских услуг, указываются в данной форме отчета.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4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принятых платежах в пользу агрегаторов*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организация выступает в качестве агента другой платежной организации, коммерческого банка</w:t>
      </w:r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года 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"/>
        <w:gridCol w:w="2308"/>
        <w:gridCol w:w="1259"/>
        <w:gridCol w:w="1259"/>
        <w:gridCol w:w="1259"/>
        <w:gridCol w:w="1049"/>
        <w:gridCol w:w="1364"/>
        <w:gridCol w:w="1364"/>
      </w:tblGrid>
      <w:tr>
        <w:tc>
          <w:tcPr>
            <w:tcW w:type="dxa" w:w="3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платежной организации/банка</w:t>
            </w:r>
          </w:p>
        </w:tc>
        <w:tc>
          <w:tcPr>
            <w:tcW w:type="dxa" w:w="12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предоплаты, сом</w:t>
            </w:r>
          </w:p>
        </w:tc>
        <w:tc>
          <w:tcPr>
            <w:tcW w:type="dxa" w:w="25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обеспечения</w:t>
            </w:r>
          </w:p>
        </w:tc>
        <w:tc>
          <w:tcPr>
            <w:tcW w:type="dxa" w:w="10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объем* платежей, сом</w:t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количество* платежей, ед.</w:t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фактически произведенной оплаты агрегаторам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страхового депозита, сом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банковская гарантия, 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2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*указываются данные из автоматизированной системы, т.е. платежи, проведенные в пользу агрегаторов (платежных организаций и коммерческих банков)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Примечание: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Под агрегаторами в рамках настоящего отчета понимаются коммерческие банки и платежные организации (их агенты), принимающие и обрабатывающие платежи в пользу третьих лиц, в конечном итоге поступающие в пользу поставщиков товаров/услуг и т.п. 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Указываются данные, взятые из автоматизированной системы прошедших только в пользу поставщиков товаров и услуг через другие платежные организации, коммерческие банки и/или прошедших в пользу платежных организаций, коммерческих банков, которые выступают в качестве агрегатора платежей.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 5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агентах, объемах и количестве платежей 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 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"/>
        <w:gridCol w:w="2099"/>
        <w:gridCol w:w="2623"/>
        <w:gridCol w:w="2518"/>
        <w:gridCol w:w="2518"/>
      </w:tblGrid>
      <w:tr>
        <w:tc>
          <w:tcPr>
            <w:tcW w:type="dxa" w:w="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агентов</w:t>
            </w:r>
          </w:p>
        </w:tc>
        <w:tc>
          <w:tcPr>
            <w:tcW w:type="dxa" w:w="2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пунктов приема платежей:   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(указать отдельно: кол-во платёжных терминалов, веб-касс и др.).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1) через платежные терминалы платежных организаций и коммерческих банков: 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2) через платежные терминалы других агентов (не включенных в 1 пункт): 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3) веб – кассы: 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4) другие пункты приема агентов/субагентов:  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6 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клиентах/ пользователях МПА, объемах и количестве платежей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МПА: 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агента-разработчика/владельца сервиса МПА: 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систем электронных денег, доступ к которым может быть обеспечен через МПА путем привязки электронного кошелька, с указанием наименований банков-эмитентов/банков-агентов МСЭД: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банков, чьи банковские платежные карты могут быть привязаны к МПА (эквайринг):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 1-А «Объем и количество платежей через МПА»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2"/>
        <w:gridCol w:w="3701"/>
        <w:gridCol w:w="2827"/>
        <w:gridCol w:w="2827"/>
      </w:tblGrid>
      <w:tr>
        <w:tc>
          <w:tcPr>
            <w:tcW w:type="dxa" w:w="8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активных пользователей МПА</w:t>
            </w:r>
          </w:p>
        </w:tc>
        <w:tc>
          <w:tcPr>
            <w:tcW w:type="dxa" w:w="56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возврата авансовых платежей (предоплаты)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2493"/>
        <w:gridCol w:w="1869"/>
        <w:gridCol w:w="1869"/>
        <w:gridCol w:w="1714"/>
        <w:gridCol w:w="1714"/>
      </w:tblGrid>
      <w:tr>
        <w:tc>
          <w:tcPr>
            <w:tcW w:type="dxa" w:w="5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пользователей МПА- клиентов банков</w:t>
            </w:r>
          </w:p>
        </w:tc>
        <w:tc>
          <w:tcPr>
            <w:tcW w:type="dxa" w:w="37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привязанные банковские карты</w:t>
            </w:r>
          </w:p>
        </w:tc>
        <w:tc>
          <w:tcPr>
            <w:tcW w:type="dxa" w:w="3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привязанные электронные кошельки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платежей, сом 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платежей, ед. 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платежей, сом 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платежей, ед. 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 1-Б «Количество пользователей МПА»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3843"/>
        <w:gridCol w:w="2596"/>
        <w:gridCol w:w="3116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пользователей МПА</w:t>
            </w:r>
          </w:p>
        </w:tc>
        <w:tc>
          <w:tcPr>
            <w:tcW w:type="dxa" w:w="2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отчетном периоде   (прирост (+ед.))</w:t>
            </w:r>
          </w:p>
        </w:tc>
        <w:tc>
          <w:tcPr>
            <w:tcW w:type="dxa" w:w="3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на конец отчетного периода (ед.)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зарегистрированных в системе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идентифицированных пользователей МПА,  из них: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2.1 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идентифицированных платежной организацией/ агентом,  из них: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 посредством сверки изображений (в автоматизированном режиме)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 посредством сеанса видеосвязи (путем проведения интервью)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2.2 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идентифицированных банком-партнером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7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ind w:firstLine="705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объеме и количестве платежей в разрезе услуг,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проведенных через платежную систему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5504"/>
        <w:gridCol w:w="2181"/>
        <w:gridCol w:w="1973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платежа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  (ед.)</w:t>
            </w:r>
          </w:p>
        </w:tc>
        <w:tc>
          <w:tcPr>
            <w:tcW w:type="dxa" w:w="1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 (тыс. сом)</w:t>
            </w:r>
          </w:p>
        </w:tc>
      </w:tr>
      <w:tr>
        <w:tc>
          <w:tcPr>
            <w:tcW w:type="dxa" w:w="602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Мобильная связь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Фиксированная телефонная связь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сборы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 в ГУОБДД МВД КР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платежи в бюджет государства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банковского счета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кредит ФКО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банковские услуги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электронного кошелька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Интернет-магазины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сети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Интернет-игры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счета в других интернет- приложениях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 такси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Рекламные услуги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Объявления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Благотворительность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Туристические поездки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платежи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Итоговые значения «Объем» и «Количество» платежей должны быть равны итоговым значениям указанных в форме 3 «Сведения о произведенной оплате в пользу поставщиков товаров и услуг»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"О регулировании деятельности платежных организаций и операторов платежных систем"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проведения идентификации и верификации клиентов платежных организаций и операторов платежных систем, использующих мобильные приложения агентов для оплаты товаров/услуг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идентификации и верификации клиентов платежных организаций и операторов платежных систем, использующих мобильные приложения агентов для оплаты товаров/услуг (далее - Порядок), разработан с целью проведения идентификации и верификации клиентов платежных организаций и операторов платежных систем, которые являются пользователями услуг агентов платежных организаций, предоставляющих услуги посредством мобильных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и верификация пользователей, использующих мобильные приложения агентов (далее - МПА), осуществляются по правилам и процедурам, указанным в Порядке, и не являются тождественными процедурам идентификации и верификации, установленным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Платежные организации и их агенты должны обеспечить наличие заполненной анкеты, содержащей перечень обязательных сведений о клиентах, использующих МПА для оплаты товаров/услуг, в соответствии с принципом "Знай своего клиента", установленных в Приложении 1 к настоящему Порядку, и проводить процедуру верификации клиентов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Агенты платежных организаций должны обеспечить наличие актуальных идентификационных данных пользователя (ФИО, ИНН/ПИН и др.) на основании паспорта физического лица, и срок хранения данной информации в течение 5 (пяти) лет и предоставлять данную информацию по запросу платежной организации и/или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Платежные организации и их агенты могут предоставлять клиентам - физическим лицам, использующим МПА и прошедшим процедуру идентификации и верификации в соответствии с главами 2 и 3 настоящего Порядка, доступ только к низкорискованным операциям, список которых определен в Приложении 2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Платежные организации и их агенты должны установить клиентам - физическим лицам, использующим МПА и прошедшим идентификацию и верификацию в соответствии с главами 2 и 3 настоящего Порядка, лимит на проведение платежей в объеме не более 300 (трехсот) расчетных показателей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Клиентам - физическим лицам, прошедшим процедуру идентификации и верификации клиента в соответствии с банковским законодательством Кыргызской Республики, предоставляется полный спектр услуг, доступных в МПА.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Проведение идентификации и верификации клиента, использующего МПА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Процедура проведения идентификации и верификации пользователя/клиента, использующего МПА, проводится в любом из следующих случаев: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установлении деловых отношений с новыми пользователями (клиентами);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сборе сведений о клиентах МПА, подключившихся к услугам МПА, при отсутствии ранее проведенной процедуры надлежащей проверки клиента в соответствии с банковским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возобновлении ранее приостановленной или заблокированной услуги МПА (за исключением случаев приостановления оказания услуг МПА в связи с превышением установленных лимитов по объему платежей);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наличии подозрения в осуществлении финансирования террористической деятельности и легализации (отмывания) преступных доходов и других предикатных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выявлении фактов недостоверности или недостаточности ранее полученных сведений о клиенте;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обновлении (актуализации) сведений согласно регламенту, установленному платежной организацией и оператором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наличии подозрения в осуществлении подозрительных и/или мошеннических транзакций/действий и/или злоупотребления правами пользования услугами МПА;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требованию платежной организации, агента платежной организации, предоставляющего услуги МПА, и/или уполномоченных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наличии подозрения о тождественности пользователя с лицами, предусмотренными в перечне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осуществлении пользователем МПА переводов денежных средств другим пользователям МПА на банковские карты, электронные кошельки других пользователей МПА дополнительно также осуществляется сбор сведений по таким платежам, согласно перечню (Приложение 1 к настоящему Порядку).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Платежная организация, агент платежной организации, предоставляющий услуги МПА, обязаны хранить базу данных по пользователям и проводимым платежам по МПА в течение срока не менее 5 (пяти)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Способы проведения идентификации и верификации клиента МПА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проведения идентификации и верификации клиента МПА проводится любым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обращении клиента к сотрудникам и/или уполномоченным лицам агента платежной организации, предоставляющим услуги МПА;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обращении клиента МПА в банк-партнер;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сборе и обобщении сведений техническими средствами, с соблюдением процедур, идентичных получению доступа к электронным государственным и муниципальным услугам, предоставляемых в Кыргызской Республике, при отсутствии ранее проведенной процедуры идентификации и верификации клиента в соответствии с банковским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иными способами в соответствии с банковским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Случаи, не требующие проведения идентификации и верификации клиента МПА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Проведение идентификации и верификации клиента МПА не требуется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идентификация и верификация клиента была выполнена ранее одним из способов, указанным в главе 3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услуга МПА в рамках использования одного приложения подключается пользователем идентифицированного электронного кошелька и/или держателем банковской платежной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в рамках услуги МПА осуществляется привязка именной банковской платежной карты с обязательным получением согласия клиента банка путем отправки SMS-сообщения с обратным подтверждением о согласии привязки карты к услуге МПА и/или электронному кошельку;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услуга МПА подключается идентифицированным пользователем государственных и муниципальных услуг с применением персонального идентификатора пользователя государственных и муниципальных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Работа платежной организации, агента платежной организации, предоставляющих услугу МПА с перечнем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ходе оказания услуг МПА платежные организации и агенты платежной организации на постоянной основе обязаны руководствоваться также следующими положениями и перечнями (списками), утвержденными </w:t>
      </w:r>
      <w:hyperlink w:history="1" r:id="rIdyc_1wikvezpvc9ttnmx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3hxlsgogy4vrasjwedv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от 25.12.2018 г. № 606: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Положением о порядке представления информации и документов в орган финансовой разведки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Положением о перечнях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Положением 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Положением о порядке применения мер (санкций) в отношении высокорискованных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Положением об общих требованиях к программе внутреннего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Услуга МПА должна быть немедленно приостановлена для клиента, находящегося в перечне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Физическим лицам должно быть отказано в прохождении процедуры регистрации в качестве пользователя МПА, в случае, если данное лицо включено в перечень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проведения идентификации и верификации клиентов платежных организаций и операторов платежных систем, использующих мобильные приложения агентов для оплаты товаров/услуг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обязательных сведений о пользователях мобильных приложений агентов платежных организаций и/или электронных кошельков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идентификации согласно настоящему Положению осуществляется сбор следующих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паспорта (серия и номер, дата выдачи, дата окончания срока действия; наименование органа, выдавшего документ), код подразделения (если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телефона(ов), используемого для получения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электронной почты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переводов дополнительно собирается следующая информация по каждой транзакции: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осуществления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для получения полного спектра банковских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проведения идентификации и верификации клиентов платежных организаций и операторов платежных систем, использующих мобильные приложения агентов для оплаты товаров/услуг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низкорискованных операций для пользователей МПА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коммунальных услуг (услуги по теплоснабжению, электроснабжению, газоснабжению, водоснабжению, канализации, обслуживанию лифтов, обслуживанию домофонов, вывозу бытовых отходов и др. услуги, где пользователь идентифицирован в силу договора между поставщиком услуг и пользователем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Пополнение банковских счетов (карт, выпущенных банками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Оплата налогов, сборов, госпошлин, штрафов и иных платежей в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за интернет и телевидение.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Погашение кредитов и займов, полученных в банках и финансово-кредитных организациях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Услуги фиксированной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Услуга подключения водителей Taxi (пополнение личного счета).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Оплата за сдачу электронной отчетности государственным органам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Оплата за получение государственных и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Оплата покупки билетов (кино, транспорт и пр.) и услуг такси, кроме билетов на международный наземный и воздушный транспорт.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Оплата за бытовые услуги/товары/работы/сервисы, оказываемые/поставляемые/выполняемые резидентами Кыргызской Республики внутри Кыргызской Республики, имеющими расчетный счет в коммерческих банках Кыргызской Республики.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низкорискованных операций для приема платежей через платежные терминалы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коммунальных услуг (услуги по теплоснабжению, электроснабжению, газоснабжению, водоснабжению, канализации, обслуживанию лифтов, обслуживанию домофонов, вывозу бытовых отходов и др. услуги, где пользователь идентифицирован в силу договора между поставщиком услуг и пользователем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Пополнение банковских счетов (карт, выпущенных банками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Оплата налогов, сборов, госпошлин, штрафов и иных платежей в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за интернет и телевидение.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Погашение кредитов и займов, полученных в банках и финансово-кредитных организациях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Услуги фиксированной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Услуга подключения водителей Taxi (пополнение личного счета).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Оплата за сдачу электронной отчетности государственным органам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Оплата за получение государственных и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Оплата покупки билетов (кино, транспорт и пр.) и услуг такси, кроме билетов на международный наземный и воздушный транспорт.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Оплата за бытовые услуги/товары/работы/сервисы, оказываемые/поставляемые/выполняемые резидентами Кыргызской Республики внутри Кыргызской Республики, имеющими расчетный счет в коммерческих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Пополнение электронных кошельков.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bygdsn6qwsh0xxxpq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dalil.kg/document/800702</w:t>
      </w:r>
    </w:hyperlink>
  </w:p>
  <w:p>
    <w:pPr>
      <w:spacing w:after="0" w:before="40"/>
      <w:jc w:val="center"/>
    </w:pPr>
    <w:hyperlink w:history="1" r:id="rIdgleqqjqgzgpczhxx2sr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paq3a6pxa27jenwn1kx" Type="http://schemas.openxmlformats.org/officeDocument/2006/relationships/hyperlink" Target="https://dalil.kg/document/800701" TargetMode="External"/><Relationship Id="rIdhdcjhl-zxfh5nhgto60ol" Type="http://schemas.openxmlformats.org/officeDocument/2006/relationships/hyperlink" Target="https://dalil.kg/document/800480" TargetMode="External"/><Relationship Id="rIdjwtirxmznzy-iieszc9y8" Type="http://schemas.openxmlformats.org/officeDocument/2006/relationships/hyperlink" Target="https://dalil.kg/document/800451" TargetMode="External"/><Relationship Id="rIdy6bun4cjig0lpvzgd-g7m" Type="http://schemas.openxmlformats.org/officeDocument/2006/relationships/hyperlink" Target="https://dalil.kg/document/800486" TargetMode="External"/><Relationship Id="rId0jaln3sxk_12icn2hn-jn" Type="http://schemas.openxmlformats.org/officeDocument/2006/relationships/hyperlink" Target="https://dalil.kg/document/800485" TargetMode="External"/><Relationship Id="rIdvvicwkypxx2csum_vpisq" Type="http://schemas.openxmlformats.org/officeDocument/2006/relationships/hyperlink" Target="https://dalil.kg/document/800480" TargetMode="External"/><Relationship Id="rIdqqxerh-iaonzyg5ox3cmb" Type="http://schemas.openxmlformats.org/officeDocument/2006/relationships/hyperlink" Target="https://dalil.kg/document/800480" TargetMode="External"/><Relationship Id="rIdbpqomil7exvwbnptg0ckf" Type="http://schemas.openxmlformats.org/officeDocument/2006/relationships/hyperlink" Target="https://dalil.kg/document/800480" TargetMode="External"/><Relationship Id="rIdb9dropgz3iiirvfkvnnjg" Type="http://schemas.openxmlformats.org/officeDocument/2006/relationships/hyperlink" Target="https://dalil.kg/document/800480" TargetMode="External"/><Relationship Id="rIdgjesghwt1q-pqo0dkszhb" Type="http://schemas.openxmlformats.org/officeDocument/2006/relationships/hyperlink" Target="https://dalil.kg/document/800480" TargetMode="External"/><Relationship Id="rIdncqx5dqjpptotaqiynxvr" Type="http://schemas.openxmlformats.org/officeDocument/2006/relationships/hyperlink" Target="https://dalil.kg/document/800480" TargetMode="External"/><Relationship Id="rIdgmmpisjmw4gn9whhy3c4t" Type="http://schemas.openxmlformats.org/officeDocument/2006/relationships/hyperlink" Target="https://dalil.kg/document/800480" TargetMode="External"/><Relationship Id="rIdqsjbmru0ke_ge3tqwdqiq" Type="http://schemas.openxmlformats.org/officeDocument/2006/relationships/hyperlink" Target="https://dalil.kg/document/800480" TargetMode="External"/><Relationship Id="rIdqczyklymbctn_7s3yf7za" Type="http://schemas.openxmlformats.org/officeDocument/2006/relationships/hyperlink" Target="https://dalil.kg/document/800480" TargetMode="External"/><Relationship Id="rIdkkn4rnc_sknayhijmqx_o" Type="http://schemas.openxmlformats.org/officeDocument/2006/relationships/hyperlink" Target="https://dalil.kg/document/800480" TargetMode="External"/><Relationship Id="rIdxvwfeoboctqzwpwolsloa" Type="http://schemas.openxmlformats.org/officeDocument/2006/relationships/hyperlink" Target="https://dalil.kg/document/800480" TargetMode="External"/><Relationship Id="rIdhywcstkaqz6dd1uzdjakh" Type="http://schemas.openxmlformats.org/officeDocument/2006/relationships/hyperlink" Target="https://dalil.kg/document/800480" TargetMode="External"/><Relationship Id="rIdm0v0nmz0rqs4ocj3jtzov" Type="http://schemas.openxmlformats.org/officeDocument/2006/relationships/hyperlink" Target="https://dalil.kg/document/800480" TargetMode="External"/><Relationship Id="rIdy2yy0_nxmgzrf1kkontec" Type="http://schemas.openxmlformats.org/officeDocument/2006/relationships/hyperlink" Target="https://dalil.kg/document/800480" TargetMode="External"/><Relationship Id="rIdtp74isxslloxhabhzbr9y" Type="http://schemas.openxmlformats.org/officeDocument/2006/relationships/hyperlink" Target="https://dalil.kg/document/800480" TargetMode="External"/><Relationship Id="rId822ecefy2tslx1slnpshd" Type="http://schemas.openxmlformats.org/officeDocument/2006/relationships/hyperlink" Target="https://dalil.kg/document/800480" TargetMode="External"/><Relationship Id="rIdi1wzl28a-zm7mgxicz3hg" Type="http://schemas.openxmlformats.org/officeDocument/2006/relationships/hyperlink" Target="https://dalil.kg/document/800485" TargetMode="External"/><Relationship Id="rIdjflhy-0ullomscg-8yp10" Type="http://schemas.openxmlformats.org/officeDocument/2006/relationships/hyperlink" Target="https://dalil.kg/document/800480" TargetMode="External"/><Relationship Id="rIdp429v9iuur2tqktpg5bp6" Type="http://schemas.openxmlformats.org/officeDocument/2006/relationships/hyperlink" Target="https://dalil.kg/document/800480" TargetMode="External"/><Relationship Id="rIdnvipkuskyrswpphbepjkd" Type="http://schemas.openxmlformats.org/officeDocument/2006/relationships/hyperlink" Target="https://dalil.kg/document/800480" TargetMode="External"/><Relationship Id="rIdrkrqrvyob1kac3toloef6" Type="http://schemas.openxmlformats.org/officeDocument/2006/relationships/hyperlink" Target="https://dalil.kg/document/800702#pr2" TargetMode="External"/><Relationship Id="rIdn5q_c7oaqklajsbuu8fxm" Type="http://schemas.openxmlformats.org/officeDocument/2006/relationships/hyperlink" Target="https://dalil.kg/document/800702#pr2" TargetMode="External"/><Relationship Id="rIdmmrbruczpl6yxiloldkek" Type="http://schemas.openxmlformats.org/officeDocument/2006/relationships/hyperlink" Target="https://dalil.kg/document/800480" TargetMode="External"/><Relationship Id="rIdsdfnnrkt9enazibahynvy" Type="http://schemas.openxmlformats.org/officeDocument/2006/relationships/hyperlink" Target="https://dalil.kg/document/800702#pr2" TargetMode="External"/><Relationship Id="rIdlctajv89cd4ekgl4xk9eb" Type="http://schemas.openxmlformats.org/officeDocument/2006/relationships/hyperlink" Target="https://dalil.kg/document/800480" TargetMode="External"/><Relationship Id="rIdqoxanu9juko-iafw-uugh" Type="http://schemas.openxmlformats.org/officeDocument/2006/relationships/hyperlink" Target="https://dalil.kg/document/800480" TargetMode="External"/><Relationship Id="rIdcxt6ewhgrri_gsitn9zub" Type="http://schemas.openxmlformats.org/officeDocument/2006/relationships/hyperlink" Target="https://dalil.kg/document/800480" TargetMode="External"/><Relationship Id="rIdzt0jdw879birjp7l3xuar" Type="http://schemas.openxmlformats.org/officeDocument/2006/relationships/hyperlink" Target="https://dalil.kg/document/800480" TargetMode="External"/><Relationship Id="rIdddjfuer-vdz-4oibur9y3" Type="http://schemas.openxmlformats.org/officeDocument/2006/relationships/hyperlink" Target="https://dalil.kg/document/800702#pr1" TargetMode="External"/><Relationship Id="rIdsny51svelneaxmityqc-x" Type="http://schemas.openxmlformats.org/officeDocument/2006/relationships/hyperlink" Target="https://dalil.kg/document/800480" TargetMode="External"/><Relationship Id="rIdlc-prphqm9qvv-pyyyha6" Type="http://schemas.openxmlformats.org/officeDocument/2006/relationships/hyperlink" Target="https://dalil.kg/document/800480" TargetMode="External"/><Relationship Id="rIdqzlorig4wbjuvaypgccwq" Type="http://schemas.openxmlformats.org/officeDocument/2006/relationships/hyperlink" Target="https://dalil.kg/document/800451" TargetMode="External"/><Relationship Id="rIdvw5jmlue3yqu4lw846zi1" Type="http://schemas.openxmlformats.org/officeDocument/2006/relationships/hyperlink" Target="https://dalil.kg/document/800486" TargetMode="External"/><Relationship Id="rIdsivnlth6tlyfbqq8_ph3s" Type="http://schemas.openxmlformats.org/officeDocument/2006/relationships/hyperlink" Target="https://dalil.kg/document/800702#pr1" TargetMode="External"/><Relationship Id="rIdpxjjqot1gosuoidhmarle" Type="http://schemas.openxmlformats.org/officeDocument/2006/relationships/hyperlink" Target="https://dalil.kg/document/800480" TargetMode="External"/><Relationship Id="rIdx0uodx_kw1jfldsdgqtkj" Type="http://schemas.openxmlformats.org/officeDocument/2006/relationships/hyperlink" Target="https://dalil.kg/document/800702#pr1" TargetMode="External"/><Relationship Id="rIdxwwfrhaqltdavlga2ohyy" Type="http://schemas.openxmlformats.org/officeDocument/2006/relationships/hyperlink" Target="https://dalil.kg/document/800480" TargetMode="External"/><Relationship Id="rIdisqwmh3kvtt5rkewlpjem" Type="http://schemas.openxmlformats.org/officeDocument/2006/relationships/hyperlink" Target="https://dalil.kg/document/800480" TargetMode="External"/><Relationship Id="rIdawlmaxnckdwddngyd6gq_" Type="http://schemas.openxmlformats.org/officeDocument/2006/relationships/hyperlink" Target="https://dalil.kg/document/800480" TargetMode="External"/><Relationship Id="rId1iii2vvxdwl6ajftqa2pi" Type="http://schemas.openxmlformats.org/officeDocument/2006/relationships/hyperlink" Target="https://dalil.kg/document/800480" TargetMode="External"/><Relationship Id="rId559guepzds47as-gpzjvi" Type="http://schemas.openxmlformats.org/officeDocument/2006/relationships/hyperlink" Target="https://dalil.kg/document/800702#pr1" TargetMode="External"/><Relationship Id="rIdccakl6yqir6xsiaxorpip" Type="http://schemas.openxmlformats.org/officeDocument/2006/relationships/hyperlink" Target="https://dalil.kg/document/800702#pr2" TargetMode="External"/><Relationship Id="rIdsxzjjxvsj1lrneroe-e3j" Type="http://schemas.openxmlformats.org/officeDocument/2006/relationships/hyperlink" Target="https://dalil.kg/document/800480" TargetMode="External"/><Relationship Id="rIdyc_1wikvezpvc9ttnmx-y" Type="http://schemas.openxmlformats.org/officeDocument/2006/relationships/hyperlink" Target="https://dalil.kg/document/12923" TargetMode="External"/><Relationship Id="rId3hxlsgogy4vrasjwedvnf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bygdsn6qwsh0xxxpq_e" Type="http://schemas.openxmlformats.org/officeDocument/2006/relationships/hyperlink" Target="https://dalil.kg/document/800702" TargetMode="External"/><Relationship Id="rIdgleqqjqgzgpczhxx2sr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2026-09-25T08:11:15.824Z</dcterms:created>
  <dcterms:modified xsi:type="dcterms:W3CDTF">2026-09-25T08:11:15.824Z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