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oga_niyqdsbavxsiv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 сентября 2019 года № 2019-П-14/46-1-(ПС)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деятельности платежных организаций и операторов платежных систем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st4kdnpofcdfhzrwk6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gvynfc0rfjgwey4whx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ПЛАТЕЖНЫЕ ОРГАНИЗАЦИИ И ОПЕРАТОРЫ ПЛАТЕЖНЫХ СИСТЕМ И ИХ АКЦИОНЕРЫ (УЧРЕДИТЕЛИ)/УЧАСТНИКИ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лицензировании деятельности платежных организаций и операторов платежных систем" (далее - Положение) определяет порядок выдачи Национальным банком Кыргызской Республики (далее - Национальный банк) лицензий платежным организациям и операторам платежных систем на осуществление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также устанавливаются требования к платежным организациям и операторам платежных систем и к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Платежная организация и оператор платежной системы создаются в организационно-правовой форме акционерного общества или общества с ограниченной ответственностью, осуществляют деятельность на основе учредительных документов, соответствующих требованиям законодательства Кыргызской Республики, на основании лицензии Национального банка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 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xzmteby77mn73li1p4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</w:t>
      </w:r>
      <w:r>
        <w:rPr>
          <w:rFonts w:ascii="Arial" w:cs="Arial" w:eastAsia="Arial" w:hAnsi="Arial"/>
          <w:sz w:val="24"/>
          <w:szCs w:val="24"/>
        </w:rPr>
        <w:t xml:space="preserve">/платежная организация вправе заниматься только теми видами деятельности,которые указаны в лицензии,а также оказывать консультационные/информационные услуги и осуществлять иную деятельность,которая является сопутствующей к основной или необходима для обеспечения его основной деятельности,согласно пунктам 7 и 29 Положенная “О регулировании деятельности платежных организаций и операторов платежных систем”, утвержденного 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30 сентября 2019 года № 2019-П-14/50-2-(ПС).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f9-ycobclpevn5qykx8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государственной пошлины, оплачиваемой за лицензии платежной организации и оператора платежной системы, определяется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Лицензиаты обязаны в течение 15 (пятнадцати) рабочих дней со дня принятия решения соответствующим уполномоченным органом управления уведомлять Национальный банк: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размера уставного капитала;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ликвидации или реорганизации;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состава исполнительного, наблюдательного органов управления (совета директоров – при наличии);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юридического и/или фактического адресов 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открытии представительств и/или филиалов в областях или за пределами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Лицензиаты также должны уведомлять Национальный банк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организации в доверительное управление третьим лицам. Уведомление должно быть направлено в Национальный банк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письменной форме с приложением заверенных лицензиатом копий соответствующих решений уполномоченных органов управления (либо оригиналов выписок из таких решений) и иных подтверждающих документов, в том числе предусмотренных настоящим Положением.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запросить дополнительные документы/сведения, касающиеся принятых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frkvhw7l7f1mm7zipji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нарушения требований настоящего Положения Национальный банк вправе применять в отношении платежной организации/оператора платежной системы и их должностных лиц меры воздействия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настоящего Положения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общество/общество с ограниченной ответственностью, обратившееся в Национальный банк для получения лицензии на право осуществления деятельности платежной организации и/или оператора платежной системы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платежная организация и/или оператор платежной системы, получившая/ий лицензию Национального банка на право осуществления соответствующей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– члены наблюдательного органа управления (Совета директоров – при наличии), члены исполнительного органа управления (руководитель, технический директор, главный бухгалтер) и/или лица, приравненные к ним по своим функциональным обязанностям, осуществляющие руководство текущей деятельностью платежной организации и/или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платежными организациями и/или операторами платежных систем лица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платежной организации и/или оператора платежной системы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платежной организации/оператора платежной системы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наблюдательного и исполнительного органов управления юридических лиц, указанных в подпункте 2 настоящего определения,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близкие родственники физических лиц, указанных в подпункте 2 настоящего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юридические лица, в которых лица, указанные в подпункте 2 настоящего опреления, имеют значительное участие и/или осуществляют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eerfaotnpuka8rdrhkw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“значительное участие” и “котроль” понимаются в тех значениях,которые указаны в статье 85 Закона Кыргызской Республики “ О Национальном банке Кыргызской Республики,банках и банковской деятельности”;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8xu_bufiovefmxvjuok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“безупречная деловая репутация” понимаются в тех значениях,которые указаны в статье 108 Закона Кыргызской Республики “ О Национальном банке Кыргызской Республики,банках и банковской деятельности”;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yisdjjxtsqlvlth0uwa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Уставный капитал платежной организации и оператора платежной системы формируется только в национальной валюте за счет денежных средств акционеров (учредителей)/участников, внесенных на банковский счет в коммерческом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формирование уставного капитала за счет основных средств и нематериальных активов. Использование денежных средств, внесенных в целях формирования уставного капитала, до принятия решения Национальным банком в выдаче/отказе в выдаче лицензии,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Основу капитала платежной организации и оператора платежной системы составляет полностью оплаченный уставный капитал. В состав капитала входит только такой уставный капитал, по которому платежная организация или оператор платежной системы не имеет обязательств по возврату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Минимальный размер уставного капитала платежной организации/оператора платежной системы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2000000 (двух миллионов) сомов для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(одного миллиона) сомов для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 подает документы на две лицензии/ лицензиат совмещает деятельность платежной организации и оператора платежной системы, то уставный капитал данной организации должен составлять не менее 3 000 000 (трех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7rem8bzdtjshzims9r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деятельности по оказанию услуг по приему и проведению платежей и расчетов за товары/услуги, не являющиеся результатом своей деятельности, в пользу третьих лиц – поставщиков товаров/услуг-нерезидентов, при наличии прямых договоров с данными поставщиками/интеграции технических платформ и осуществлении финансовых взаиморасчетов по трансграничным платежам, уставный капитал платежной организации должен быть в размере не менее 10 000 000 (десяти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etagrubuy_ce9bici3y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банке, при наличии прямых договоров с государственными органами или органами местного самоуправления, администрирующими уплату налогов, сборов и платежей, платежная организация должна иметь уставный капитал в размере не менее 10 000 000 (десяти миллионов) сомов.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не распространяется на платежные организации, осуществляющие прием денежных средств плательщиков по уплате налогов, сборов и платежей на основании агентского соглашения/договора с коммерческим банком и предоставляющие услуги от имени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vjtwqvhu0sxmf5pvmo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платежная система оператора платежной системы, согласно критериям значимости, установленным в </w:t>
      </w:r>
      <w:hyperlink w:history="1" r:id="rIdlkxtvnygoflvr92rtz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alpk-k6gejuyvvkgfn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 38/4, признается системно-значимой/значимой платежной системой, или платежная организация/оператор платежной системы признается провайдером критичных услуг по итогам 12 (двенадцати) месяцев и более, то минимальный размер уставного капитала устанавливается в зависимости от степени значимости платежной системы в следующих размерах: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 менее 200 000 000 (двухсот миллионов) сомов, если платежная система признается системно-значимой;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 менее 30 000 000 (тридцати миллионов) сомов, если платежная система признается значимой;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 менее 20 000 000 (двадцати миллионов) сомов, если платежная организация и/или оператор платежной системы признается провайдером критичных услуг.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или оператор платежной системы в течение 6 (шести) месяцев со дня уведомления лицензиата о решении Комитета по платежной системе Национального банка должна/должен принять решение об увеличении уставного капитала в размере, установленном в настоящем пункте Положения, и внести в банк денежные средства. В случае невнесения денежных средств в установленные сроки Национальный банк применяет меры воздействия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fmjrtn4dsitxcptfh-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В случае принятия решения об изменении размера уставного капитала платежная организация/оператор платежной системы должна/должен предоставить в течение 15 (пятнадцати) рабочих дней с даты принятия решения в Национальный банк следующие документы: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соответствующего решения уполномоченного органа управления (либо оригинал выписки из такого решения), заверенную лицензиатом;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сведения, позволяющие определить источники происхождения денежных средств учредителей (акционеров/участников), направленных на увеличение уставного капитала, с приложением копий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lthma-yh3s46fqrgd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акционерам (учредителям)/участникам заявителей/лицензиатов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Акционерами (учредителями)/участниками платежной организации/оператора платежной системы могут быть физические и юридические лица, резиденты/нерезиденты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акционерах (учредителях)/участниках платежной организации/оператора платежной системы должны быть представлены в анкетах по форме приложений </w:t>
      </w:r>
      <w:hyperlink w:history="1" r:id="rIdsnhunjigctjp0c-8zq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g1k67xscnte0bhhwa7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Национальный банк Кыргызской Республики,если он выступает одним из акционеров(учредителей/участников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t61qifndfiiiovdkqoa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Акционерами (учредителями)/участниками платежной организации/оператора платежной системы не могут быть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Национальный банк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в соответствии с законодательством Кыргызской Республики либо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доли в уставном капитале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В случае изменения состава учредителей (акционеров/участников) платежной организации/оператора платежной системы в Национальный банк должны быть представлены сведения о них в анкетах по форме приложений 3 и 4 к настоящему Положению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utuuwppsy_yp3bowtjs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документам, предоставляемым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заявителя (оригинал документа и/или надлежащим образом заверенные его копии) подаются в Национальный банк по месту его расположения: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заявителями, зарегистрированными и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 – заявителями, зарегистрированными и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 – заявителями, зарегистрированными и находящимися в Баткенской области..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предоставленные иностранными учредителями (акционерами/участниками), должны быть легализованы или апостилированы в порядке, установленном законодательством Кыргызской Республики. Документы, предоставленные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74kwnnq4iezql2fokce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документы, предоставляемые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подписью руководителя и печатью заявителя/лицензиата. По запросу Национального банка отдельные документы могут предоставляться в электронной форме.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предоставляемые в Национальный банк в соответствии с настоящим Положением, должны быть заверены печатью и подписью руководителя/иного уполномоченного лица заявителя/лицензиата, если отдельными пунктами настоящего Положения не установлен иной порядок заверения копий предоставляемых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halt9l9f2auvoxvzh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17-1. Вместе с предоставлением предусмотренных настоящим Положением документов</w:t>
      </w:r>
      <w:r>
        <w:rPr>
          <w:rFonts w:ascii="Arial" w:cs="Arial" w:eastAsia="Arial" w:hAnsi="Arial"/>
          <w:sz w:val="24"/>
          <w:szCs w:val="24"/>
        </w:rPr>
        <w:t xml:space="preserve"> заявитель,</w:t>
      </w:r>
      <w:r>
        <w:rPr>
          <w:rFonts w:ascii="Arial" w:cs="Arial" w:eastAsia="Arial" w:hAnsi="Arial"/>
          <w:sz w:val="24"/>
          <w:szCs w:val="24"/>
        </w:rPr>
        <w:t xml:space="preserve"> платежные организации/операторы платежных систем, физические </w:t>
      </w:r>
      <w:r>
        <w:rPr>
          <w:rFonts w:ascii="Arial" w:cs="Arial" w:eastAsia="Arial" w:hAnsi="Arial"/>
          <w:sz w:val="24"/>
          <w:szCs w:val="24"/>
        </w:rPr>
        <w:t xml:space="preserve">и юридические </w:t>
      </w:r>
      <w:r>
        <w:rPr>
          <w:rFonts w:ascii="Arial" w:cs="Arial" w:eastAsia="Arial" w:hAnsi="Arial"/>
          <w:sz w:val="24"/>
          <w:szCs w:val="24"/>
        </w:rPr>
        <w:t xml:space="preserve">лица должны предоставить согласие на сбор и обработку персональных данных в соответствии с Приложением 8 к настоящему Положению в отношении лиц, чьи персональные данные предоставляются в Национальный банк.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znuawqh48ct2igy6vaz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Непредоставление указанного выше согласия является основанием для отказа в рассмотрении предоставленных документов, в том числе должностных лиц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fu5rd6hycqcvutmizk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отзыва заявления и документов на получение лицензии либо при отказе в выдаче лицензии или отзыве ранее полученной лицензии в рамках настоящего Положения документы, предоставленные в Национальный банк, и их копии заявителю/лицензиату не возвращаются.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ПОРЯДОК ЛИЦЕНЗИРОВАНИЯ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лицензии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rvqkwvamuvjq8xmxkf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Положению, за подписью руководителя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учредителя (акционера/участника)),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учредителей (акционеров)/участников-юридических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tkkzlw_eq_o1nxclpa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a5jggndzz5bro0erh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00bm_5h3lmzgp2xm71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разделом 3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операций, как минимум на 3 (три) года;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банке для хранения и использования денежных средств от населения и от своих агентов за оказание услуг в пользу поставщиков товаров/услуг, а также отдельного счета для хозяйственной деятельности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копию предварительного договора с коммерческим банком/платежной организацией в области интеграции технических платформ и осуществления финансовых взаиморасчетов по трансграничным платежам (для заявителя, который будет предоставлять услуги по приему и проведению платежей и расчетов за товары, не являющиеся результатом своей деятельности, в пользу третьих лиц-нерезидентов Кыргызской Республики);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документ, подтверждающий внесение денежных средств в качестве уставного капитала, согласно пунктам 10 или 11 и 12 (в зависимости от оказания услуг)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копии внутренних документов заявителя, правила работы платежной организации, предусматривающие: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агентов/субагентов, периферийных устройств;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инкассации;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возврата денежных средств клиентам;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движения денежных средств, проходящих через агентов/субагентов и платежные терминалы;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при возникновении нештатных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сторон и ее участников.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прошиты, пронумерованы и заверены печатью и подписью руководителя и/или уполномоченного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лицензии, в случае если от имени заявителя действует представитель по доверенности;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копии документов учредителя (акционера/участника) заявителя-физического лица резидента/нерезидента Кыргызской Республики: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(копию ID – паспорта для резидента, для нерезидента – копию паспорта гражданина иностранного государства);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задолжностей по уплате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6dmfj3iugqpi-fvvcim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справку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подпунктов 2,3,4,5,6,13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tqxenq6npdx6shdgjok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акт установки и введения в промышленную эксплуатацию аппаратно-программного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ioy8hinlrx_fgkxl3ze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 Для получения лицензии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znagcwksshfvqawykfr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за подписью руководителя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акционера/участника),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акционеров (учредителей)/участников-юридических лиц: учредительных документов, свидетельства о государственной 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dnnaylfgaxgkyjcnby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1dtbjzreps6skyv16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i5a842hxjutjx_-ce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</w:t>
      </w:r>
      <w:hyperlink w:history="1" r:id="rIdnggreq9w89kyopgthj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технологию работы и алгоритм шифрования;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 как минимум на 3 (три) года;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документ, подтверждающий внесение денежных средств в качестве уставного капитала, согласно пункту 10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внутреннего документа, регламентирующего порядок осуществления финансового мониторинга в платежной системе, содержащего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цель и задачи финансового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осуществления финансового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комплекс элементов, образующих систему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правила внутреннего контроля в целях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копию правил функционирования платежной системы, которые, как минимум, должны содержать следующее: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архитектуры платежной системы и схемы ее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порядок, условия и процедуры вступления и выхода из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участника к платежной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процессинга и проведения окончательного расчета;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отмены и возврата ошибочных платежей;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предоставления сведений участниками платежной системы о своей деятельности оператору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систему управления рисками в платежной системе, включая используемую модель управления рисками, перечень мероприятий и способов управления рисками, системы внутреннего контроля и деятельность службы внутреннего аудита при наличии;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требования к защите информации;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разрешения споров;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участников при возникновении нештатных ситуаций в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оператора и участников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функционирования платежной системы должны быть прошиты, пронумерованы и заверены подписью руководителя/иного уполномоченного лица и печатью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акт установки и введения в промышленную эксплуатацию аппаратно-программного комплекса (далее – АПК);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паспорта автоматизированных информационных систем и компонентов АПК, содержащие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общие характеристики (назначение, дата внедрения и др.);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нормативных документов (положения, регламенты и др.), используемых в эксплуатации системы, включая регламенты восстановления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схему (топология) взаимодействия оборудования и смежных систем;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копию документа, устанавливающего право собственности или аренды заявителя на занимаемое помещение для размещения АПК. Собственное или арендуемое помещение для размещения АПК должно соответствовать требованиям по технической укрепленности и оснащенности в соответствии с </w:t>
      </w:r>
      <w:hyperlink w:history="1" r:id="rIdxtzggt6cfep7cx92em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систем», утвержденным постановлением Правления Национального банка Кыргызской Республики от 30.09.2019 г. № 2019-П-14/50-2-(ПС). В случае если оператор платежной системы использует для размещения АПК: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собственное помещение, то необходимо предоставить документы, подтверждающие право собственности на данное помещение;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арендуемое помещение, то необходимо предоставить договор аренды с техническим описанием помещения. Договор аренды должен быть со сроком действия не менее 1 (одного) года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субарендуемое помещение, то к договору субаренды должен прилагаться договор аренды (основной договор), который заключен между арендатором и арендодателем, в котором дается право и сроки предоставления помещения в субаренду;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копию документа, подтверждающего возможности/наличие поддержки программным обеспечением лицензируемой организации открытого интерфейса (API) и интеграции с единым расчетным центром (при наличии), определенным Национальным банком для обеспечения операционной совместимости и межсистемного взаимодействия;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копию предварительного договора с коммерческим банком об открытии расчетного счета по учету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копию предварительного договора о выпуске/распространении электронных денег с эмитентом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 в случае, если от имени заявителя действует представитель по доверенности;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копии документов учредителя (акционера/участника) – физического лица резидента/нерезидента: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(копия ID-паспорта – для резидента, для нерезидента – копия паспорта иностранного государства);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декларации о доходах,социальных отчислениях на дату подачи документов в форме,предусмотренной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1rpj3wypec6dx33zzx8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подпунктов 2,3,4,5,6,19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srmsjzdkowaynlqs-au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справка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2r8brghjc6w6w_snwn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рассмотрения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предоставленных документов для получения лицензии платежной организации/оператора платежной системы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период рассмотрения пакета документов для получения лицензии Национальный банк вправе провести предварительную проверку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Предварительная проверка включает проверку работоспособности автоматизированных систем и соответствия предоставленных документов заявителя требованиям пунктов 19 и 19-1 настоящего Положения. Заявитель обязан оказывать содействие в проведении предварительной проверки (предоставление доступа в помещение, к системе и документам заявителя, консультации с сотрудниками и т.д.). Срок предварительной проверки не должен превышать 10 (десяти)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4psgxkmtolpzjppobuu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документы не соответствуют требованиям, установленным настоящим Положением, и/или предоставлен неполный пакет документов, заявитель должен предоставить дополнительные документы в течение 15 (пятнадцати) рабочих дней со дня получения письменного уведомления Национального банка. Документы могут быть предоставлены по электронной почте с последующим досылом оригинала/ов документов. При этом отсчет срока рассмотрения заявления и документов начинается вновь со дня получения дополнительных документов (электронных/бумажных),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предоставлении документов, не соответствующих требованиям настоящего Положения, или не в полном объеме более 3 (трех) раз, либо с нарушением установленных сроков, Национальный банк отказывает в рассмотрении документов и направляет письменное уведомление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falyjiv9dvczqsywnxb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24-1. Повторная подача заявления и документов на получение лицензий допускается по истечении 6 (шести) месяцев со дня официального отказа в рассмотрении документов либо со дня истечения сроков, указанных в пункте 23 настоящего Положения (в случае нарушения данных сроков).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подача заявления и документов на получение лицензий допускается только при устранении недостатков и замечаний, указанных Национальным банком при первичном рассмотрении документов. В случае неустранения замечаний, указанных Национальным банком при первичном рассмотрении документов, Национальный банк вправе отказать в рассмотрении документов без повторного направления на доработку документов в течении 15 (пятнадцати) рабочих дней с даты их поступления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yy72foyasnv_mym4th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Лицензия выдается отдельно на каждый вид деятельности, указанный в пункте 1 настоящего Положения (приложения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Лицензия оформляется в двух экземплярах. Первый экземпляр выдается заявителю, второй остается на хранении в Национальном банке. При выдаче лицензии уполномоченное лицо на получение лицензии подписывается о получении лицензии в журнале выдачи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лицензии уполномоченному лицу осуществляется при предъявлении доверенности и документов, удостоверяющих его личность, а также документа, подтверждающего внесение государственной пошлины за выдачу лицензии. Представленная доверенность на получение лицензии от уполномоченного лица хранится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9d6zcn1gopdn0ultnee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Основания для отказа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отказывает в выдаче лицензии по любой из ниже перечисленных причин: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несоответствие учредительных и иных документов, предоставленных для получения лицензии заявленной деятельности, требованиям, установленным законодательством Кыргызской Республики и настоящим Положением;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недостоверной и/или неполной информации более 3 (трех) раз либо нарушении установленных сроков при предоставлении информации, согласно пунктам 23 и 24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замечания не были устранены при повторном предоставлении документов, в соответствии с пунктом 24-1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несоответствие должностных лиц квалификационным требованиям, установленным в </w:t>
      </w:r>
      <w:hyperlink w:history="1" r:id="rIdvbthfjvmt89y_zyklp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нормативным правовым актам Национального банка;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несоответствие учредителей (акционеров/участников) требованиям, установленным в пункте 15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несоответствие размера уставного капитала, источников формирования уставного капитала требованиям законодательства Кыргызской Республики и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наличие решения суда, запрещающего заявителю заниматься данным видом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результаты предварительной проверки, подтверждающие неработоспособность автоматизированных систем и/или несоответствие документов заявителя требованиям нормативных правовых актов Национального банка и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невнесение государственной пошлины за выдачу лицензии;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если ранее лицензия платежной организации/оператора платежной системы была отозвана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23ajoi6i5oyak7beak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отказе в выдаче лицензии принимает Комитет по платежной системе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ТРЕБОВАНИЯ К ДОЛЖНОСТНЫМ ЛИЦАМ ПЛАТЕЖНЫХ ОРГАНИЗАЦИЙ И ОПЕРАТОРОВ ПЛАТЕЖНЫХ СИСТЕМ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Требования к членам исполнительного органа управления заявителя/лицензиата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Правления Национального Банка КР от </w:t>
      </w:r>
      <w:hyperlink w:history="1" r:id="rIddfjdivkgrsuhig9dbdq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организации надлежащего функционирования деятельности в платежной организации/операторе платежной системы должен действовать коллегиальный исполнительный орган управления в виде правления.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должны входить как минимум штатные должности руководителя (генерального директора/ президента/председателя), технического директора, главного бухгалтера и/или лиц, приравненных к ним по своим функциональным обязанностям, которые осуществляют руководство текущей деятельностью платежной организации/ оператора платежной системы, которые также при введении в стране чрезвычайной ситуации/чрезвычайного положения (в отсутствие совета директоров), обеспечивают эффективное и бесперебойное функционирование платежной системы и информируют о принимаемых мерах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bggzeem4pfyguzcmfdw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Функциональные обязанности членов исполнительного органа должны быть разделены. Совмещение должностей не допускается, за исключением случаев возложения обязанностей в период временного отсутствия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в период временного отсутствия руководителя исполнительного органа должно быть возложено на его заместителя, при наличии такой должности в структуре, либо на технического директора. В случае временного отсутствия руководителя исполнительного органа и технического директора исполнение обязанностей возлагается на его заместителя, при наличии такой должности в структуре, либо на главного бухгалтера и/или на лицо, приравненное к ним по своим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исполнительного органа управления платежной организации/оператора платежной системы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стаж/опыт работы в течение последних 5 (пяти) лет в области экономической, юридической и/или технической сфер, из них не менее 3 (трех) лет - на руководящих должностях;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документа (свидетельства)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 о прослушивании курса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ikjmasrir9-vwgicecv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Технический директор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среднее профессиональное/высшее техническое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стаж/опыт работы в области информационных технологий и смежных областях не менее 3 (трех) лет, в том числе на руководящей должности - не менее 1 (одного)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сертификаты в области информационных технологий/программ и др.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bjkeclvmb_euh5o7lq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экономическое или бухгалтерское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стаж/опыт работы на позиции бухгалтера не менее 3 (трех) лет, в том числе на позиции главного бухгалтера – не менее 1 (одного)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сертификат, подтверждающий наличие знаний международных стандартов бухгалтерского учета и финансовой отчетности, который был получен в образовательных учреждениях, имеющих соответствующее разрешение/лицензию уполномоченного государственного органа, с предоставлением копии сертификата (в случае бухгалтерского образования сертификат может предоставляться при его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ba2g2govh74wovqwznq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исполнительного органа управления не должны подпадать под следующие условия: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отношении данных лиц по решению суда вынесен обвинительный приговор, запрещающий работать в платежной, банковской, финансовой системах и/или в отрасли информационных систем/безопасности;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члены исполнительного органа управления ранее являлись должностными лицами в организации, лицензируемой Национальным банком, и имеются решения Комитета по платежной системе, Комитета по надзору Национального банка или существует заключение, решение или другие акты Национального банка (решение Комитета по платежной системе Национального банка, предписания, отчеты о проверке и др.), признающие, что кандидат: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причастен к действиям (бездействию), в результате которых в организации (в банковской/платежной и иной финансовой организации) было введено ограничение операций и/или специальный режим в соответствии с нормативными правовыми актами Национального банка;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причастен к действиям, повлиявшим на приостановление или отзыв лицензии платежной организации и/или оператора платежной системы, где ранее кандидат занимал руководящую должность;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причастен к действиям, классифицируемым как нездоровая и/или небезопасная банковская практика.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ksod3g9tllpgmjhnbh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37-1. Кандидат не имеет права занимать в платежной организации и/или операторе платежной системы должности, указанные в пунктах 34-36 настоящего Положения, при наличии фактов, обозначенных: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 пункта 37 настоящего Положения – в течение 5 (пяти) лет со дня снятия или погашения судимости;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подпунктах 2(а) и 2(в) пункта 37 настоящего Положения – в течении 3 (трех) лет со дня вступления в силу соответствующего решения Комитета по платежной системе и Комитета по надзору Национального банка, предписания, отчетов о проверке и др.;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2(б) пункта 37 настоящего Положения – в течение 2 (двух) лет со дня вступления в силу постановления Комитета по платежной системе об отзыве лицензии;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наличия судимости у члена исполнительного органа управления после факта получения лицензии на осуществление деятельности платежной организации и оператора платежной системы, данный член исполнительного органа управления должен быть заменен.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dpub9ahdsiwwxvgkjv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увольнения/перевода/нахождения в отпуске по уходу за ребенком (декретный отпуск) в соответствии с законодательством Кыргызской Республики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решения. В случае увольнения 25 и более процентов сотрудников в течение 30 (тридцати) календарных дней платежная организация/оператор платежной системы должна/ен проинформировать об этом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38-1. При назначении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решения, а также с приложением документов, указанных в пункте 40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ytbyhjxsqqgmz6g2nkh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соответствие членов исполнительного органа предъявляемым Национальным банком требованиям несут акционеры (учредители)/участники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Совет директоров платежной организации/оператора платежной системы (при наличии), которые в соответствии с учредительными документами уполномочены назначать членов исполнительного органа в соответствии с требованиями настоящего Положения.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mtvhezdjrjbbn7yyy4d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Платежная организация/оператор платежной системы должна/ен представить в Национальный банк вместе с документами для получения лицензии, указанными в пунктах 19 и 19-1 настоящего Положения, следующие документы членов исполнительного органа управления, в том числе по вновь принятым и/или при смене членов исполнительного органа управления: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диплома о среднем/высшем образовании;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заверенную копию соответствующего решения (либо оригинал выписки из такого решения) уполномоченного органа управления, принявшего решение об избрании/назначении кандидата на должность, согласно настоящему Положению, а также копию трудового договора с указанием функциональных обязанностей кандидата в соответствии с должностной инструкцией;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руководителя исполнительного органа управления – соответствующий документ (свидетельство) о прослушивании курса о противодействии финансированию террористической деятельности и легализации (отмыванию) преступных доходов (копию). На момент подачи документов в Национальный банк срок получения документа (свидетельства) не должен превышать 2 (двух) лет с даты его получения;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 менее одной рекомендации от лиц, которые работали с кандидатом на прежних местах его работы либо имели деловые отношения с ним, по форме </w:t>
      </w:r>
      <w:hyperlink w:history="1" r:id="rIdkebom4ned3ig3zxbc1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 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Не допускается предоставление рекомендаций от служащих/сотрудников Национального банка; от близких родственников; от лиц, признанных причастными к осуществлению деятельности, относящейся к нездоровой и небезопасной банковской практике.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копию трудовой книжки;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копию ID-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jwmfdp5lndwaxgdeao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Предоставленные документы рассматриваются на соответствие членов исполнительного органа установленным требованиям на предмет полноты, достоверности заполнения анкет, согласно требованиям, установленным в пунктах 34-36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информации, содержащейся в анкете (</w:t>
      </w:r>
      <w:hyperlink w:history="1" r:id="rIdggvqqyuasmfklza8ow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должностные лица обязаны в течение 10 (десяти) рабочих дней после наступления изменений уведомить об этом Национальный банк в письменной форме с приложением анкеты.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установлении несоответствия должностных лиц платежной организации/оператора платежной системы требованиям, установленным в пунктах 34-36 настоящего Положения, а также наличия оснований, предусмотренных в пунктах 37 и 37-1 настоящего Положения, Национальный банк в течение 30 (тридцати) календарных дней направляет заявителю на получение лицензии(й)/платежной организации/оператору платежной системы письмо об отстранении или замене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замечаний к предоставленным документам Национальный банк вправе направить письмо о доработке документов или предоставлении других документов в указанные в письме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должностных лиц, предоставленные в рамках обращения заявителя за получением лицензии/й платежной организации/оператора платежной системы, рассматриваются вместе с остальным пакетом документов на получение лицензии/й на заседании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1qtky_gp44qadwxpczn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лицензиат после получения лицензии заменяет/отстраняет/увольняет должностные лица, то лицензиат должен предоставить в Национальный банк документы на кандидатов на руководящие должности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случае, если лицензиат после получения лицензии назначает других должностных лиц, которые не соответствуют требованиям пунктов 34-36 настоящего Положения в зависимости от занимаемой должности, без уведомления и предоставления документов на назначаемого должностного лица, то Национальный банк в отношении платежной организации и/или оператора платежных системы применяет меры воздействия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Требования к членам Совета директоров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Совет директоров платежной организации/оператора платежной системы должен состоять не менее чем из трех членов, в нечетном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один член Совета директоров платежной организации/оператора платежной системы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Кандидаты на должности председателя и членов Совета директоров платежной организации и оператора платежной системы должны отвечать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 и стаж (опыт) работы не менее 3 (трех) лет, из которых не менее 2 (двух) лет – на руководящих должностях;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безупречной деловой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корпоративного управления 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и стратегию развития деятельности платежной организации/оператора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не иметь</w:t>
      </w:r>
      <w:r>
        <w:rPr>
          <w:rFonts w:ascii="Arial" w:cs="Arial" w:eastAsia="Arial" w:hAnsi="Arial"/>
          <w:sz w:val="24"/>
          <w:szCs w:val="24"/>
        </w:rPr>
        <w:t xml:space="preserve"> несудимости.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_ah6bbiixyzru4qnhr6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Члены Совета директоров платежной организации/оператора платежной системы избираются на общем собрании акционеров (учредителей)/участников платежной организации/оператора платежной системы. Срок полномочий Совета директоров устанавливается в уставе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Членами Совета директоров платежной организации/оператора платежной системы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являющиеся должностным лицом или значительным акционером (учредителем)/участником другой платежной организации/оператора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требованиям, установленным в пункте 47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которым по законодательству или решением суда запрещено занимать такие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возникновения у платежной организации/оператора платежной системы признаков угрозы банкротства Совет директоров (при наличии) обязан: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экстренные необходимые меры по предупреждению банкротства платежной организации/оператора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безотлагательно созвать внеочередное общее собрание учредителей (акционеров/участников;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немедленно уведомить Национальный банк о возникновении у платежной организации/оператора платежной системы признаков угрозы банкротства, о результатах рассмотрения советом директоров вопроса о созыве внеочередного общего собрания акционеров, а также о принимаемых и планируемых срочных необходимых мерах по предупреждению банкротства и сбоев в платежной организации/оператора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принимать решения по обеспечению эффективного и бесперебойного функционирования платежной системы при введении в стране чрезвычайной ситуации/чрезвычайного положения и информировать о принимаемых мерах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vv-h71ejyazou29byp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Сведения о Совете директоров (при наличии) должны быть представлены в анкетах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ПОРЯДОК ПЕРЕОФОРМЛЕНИЯ, ВЫДАЧИ ДУБЛИКАТА И ПРЕКРАЩЕНИЯ ДЕЙСТВИЯ ЛИЦЕНЗИИ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Основаниями для переоформления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местонахождения юридического лица, а также переименование населенного пункта, в котором расположены платежная организация и/или оператор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Изменение местонахождения платежной организации/оператора платежной системы внутри одного населенного пункта не влечет переоформления его лицензии. Лицензиат должен уведомить Национальный банк и всех участников платежных систем и поставщиков товаров/услуг, с которыми заключены договора, об изменении юридического адреса, открытии представительства и/или филиала в течение сроков,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возникновении оснований для переоформления лицензии лицензиат обязан обратиться с заявлением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Заявление о переоформлении лицензии с указанием основания для переоформления и других сведений предоставляется лицензиатом не позднее 15 (пятнадцати) рабочих дней со дня возникновения оснований для переоформления, с приложением подтверждающих документов, заверенных подписью уполномоченного лица и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Переоформление лицензии осуществляется в течение 10 (десяти) рабочих дней со дня получения соответствующего заявления и документов, согласно пункту 55 настоящего Положения. При переоформлении лицензии лицензиаром вносятся соответствующие изменения в реестр платежных организаций/операторов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bnxn2pdsgnfljk1zlr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 переоформление лицензии взимается государственная пошлина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утери или порчи оригинала лицензии лицензиат подает в Национальный банк заявление о выдаче дубликата с приложением документов, подтверждающих утерю или порчу документа не позднее 15 (пятнадцати) рабочих дней со дня обнаружения утери или порчи. К заявлению в случае порчи лицензии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Утерянные или испорченные бланки лицензии считаются недействительными со дня выдачи лицензиату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Лицензиар в течение 5 (пяти) рабочих дней со дня подачи заявления производит выдачу дубликата лицензии с надписью "дубликат" в правом верхнем углу.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выдачу дубликата лицензии взимается государственная пошлина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Лицензия, выданная Национальным банком,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в качестве платежной организации/оператора платежной системы более 12 (двенадцати) месяцев с момента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принятия решения о ликвидации/добровольном прекращении деятельности лицензиат должен в течение 15 (пятнадцати) рабочих дней со дня принятия решения предоставить заявление о прекращении деятельности и оригинал лицензии в Национальный банк с указанием причины и приложением копий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ob01eblqcrw0pxyajl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63-1. В случае отзыва лицензии платежной организации и/или оператора платежной системы Комитетом по платежной системе платежная организация и/или оператор платежной системы обязан(а):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установленные Комитетом по платежной системе сроки завершить платежи перед участниками платежных систем и поставщиками товаров/услуг (третьими лицами) и немедленно прекратить лицензируемый вид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(трех) рабочих дней со дня получения уведомления об отзыве лицензии сдать лицензию в Национальный банк.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cxnzjllkenaf1nekdr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Лицензиат до сдачи соответствующей лицензии в Национальный банк должен выполнить условия договора/ов, завершить платежи и исполнить финансовые обязательства перед участниками платежной системы и поставщиками товаров/услуг (третьими лицами) и прекратить лицензируемый вид деятельности, согласно законодательству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платежной организации в Национальный банк лицензиат должен представить в бумажной форме копии актов сверок окончательности расчетов по платежам перед третьими лицами.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оператора платежной системы лицензиат также должен представить</w:t>
      </w: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завершение взаиморасчетов с участниками платежной системы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8qnzo34ekowwpsf7ez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Отзыв лицензии осуществляется в соответствии с Положением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в средствах массовой информации 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ОБЖАЛОВАНИЕ РЕШЕНИЙ НАЦИОНАЛЬНОГО БАНКА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Решения, принимаемые Национальным банком в рамках настоящего Положения могут быть обжалованы в соответствии с 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 ЛИЦЕНЗИРОВАНИЕ ВО ВРЕМЯ ДЕЙСТВИЯ РЕЖИМОВ ЧРЕЗВЫЧАЙНОГО ПОЛОЖЕНИЯ ИЛИ ЧРЕЗВЫЧАЙНОЙ СИТУАЦИИ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Порядок и сроки рассмотрения документов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fsrpt6tgie2-0ywqbq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67. В период действия режимов чрезвычайного положения (ЧП) или чрезвычайной ситуации (ЧС) Национальным банком рассматриваются сканированные копии заявления и документы заявителя на получение лицензий платежной организации и/или оператора платежной системы, направленные на официальную почту Национального банка. При этом срок рассмотрения заявления, а также рассмотрение других вопросов лицензирования может быть продлен на основании решения Правления Национального банка с учетом срока действия режима ЧС или ЧП. Оригиналы документов подлежат обязательному досылу после снятия режимов ЧП или ЧС.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после получения Национальным банком документов заявителя, отвечающих требованиям пунктов 16-17 настоящего Положения.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период действия режимов ЧП или ЧС предварительная проверка работоспособности автоматизированных систем, предусмотренная пунктом 21 настоящего Положения, и проверка соответствия предоставленных документов заявителя требованиям, установленным в пунктах 19 и 19-1 настоящего Положения, сотрудниками Национального банка может не проводиться на основании отдельного решения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8"/>
        <w:gridCol w:w="1452"/>
        <w:gridCol w:w="1452"/>
        <w:gridCol w:w="1452"/>
        <w:gridCol w:w="2865"/>
      </w:tblGrid>
      <w:tr>
        <w:tc>
          <w:tcPr>
            <w:tcW w:type="dxa" w:w="2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Обучение на курсах: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1"/>
        <w:gridCol w:w="2077"/>
        <w:gridCol w:w="2077"/>
        <w:gridCol w:w="2077"/>
        <w:gridCol w:w="2077"/>
      </w:tblGrid>
      <w:tr>
        <w:tc>
          <w:tcPr>
            <w:tcW w:type="dxa" w:w="1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Сведения о наличии знаний у кандидата в области (имеется/не имеется):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1409"/>
        <w:gridCol w:w="1887"/>
        <w:gridCol w:w="3161"/>
        <w:gridCol w:w="1688"/>
      </w:tblGrid>
      <w:tr>
        <w:tc>
          <w:tcPr>
            <w:tcW w:type="dxa" w:w="2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учреждения, сотрудником или членом которых Вы являетесь: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2"/>
        <w:gridCol w:w="4126"/>
        <w:gridCol w:w="3190"/>
      </w:tblGrid>
      <w:tr>
        <w:tc>
          <w:tcPr>
            <w:tcW w:type="dxa" w:w="28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60"/>
        <w:gridCol w:w="2518"/>
      </w:tblGrid>
      <w:tr>
        <w:tc>
          <w:tcPr>
            <w:tcW w:type="dxa" w:w="7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имеющиеся родственные связи с сотрудниками платежной организации/оператора платежной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системы, связь с лицами или компаниями, контролирующими платежную организацию/оператора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системы, все взаимные обязательства и договора и т.п.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положение: (женат, замужем и т.д.) __________________________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Перечислите близких родственников (родители, супруг(а), дети, усыновители, усыновленные, полнородные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неполнородные братья и сестры, дедушки, бабушки, внуки), а также других родственников, которых посчитаете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нужным включить в данный список  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непогашенная судимость или решение суда, запрещающее Вам занятие каким-либо видом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воздействия со стороны Национального банка?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                      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подтверждаю, что представленная выше информация является достоверной и полной, и обязуюсь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дальнейшем представлять в течение 10 (десяти) рабочих дней в Национальный банк сведения обо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изменениях, произошедших в ней. Признаю, что в случае допущения с моей стороны искажений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упущений это может повлечь за собой дальнейшее применение мер воздействий в отношении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меня и платежной организации/оператора платежной системы в соответствии с законодательством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лицензировании деятельности платежных организаций и операторов платежных систем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акционера (учредителя)/участника платежной организации/оператора платежной системы
 </w:t>
      </w:r>
      <w:r>
        <w:rPr>
          <w:rFonts w:ascii="Arial" w:cs="Arial" w:eastAsia="Arial" w:hAnsi="Arial"/>
          <w:sz w:val="24"/>
          <w:szCs w:val="24"/>
        </w:rPr>
        <w:t xml:space="preserve">(заполняется физическим лицом)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250"/>
        <w:gridCol w:w="3465"/>
        <w:gridCol w:w="2127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(предыдущая фамилия)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причине: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 ___________________________________________________________________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место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тел.: (_____) ________________________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место работы:</w:t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Укажите, были ли в отношении Вас или в отношении компании, с которой Вы были связаны в качестве значительного участника и/или любого другого должностного лица (члена Совета директоров, члена исполнительного органа, главного бухгалтера/финансового менеджера и т.д.) когда-либо, в какой-либо стране: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совершении преступления (финансового/экономического и уголовного) в течение последних трех лет, в том числе в случаях прекращения дела или снятия обвинения (да/нет) 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 финансовые компании, признанные в принудительном порядке банкротом или находящиеся в процессе принудительной ликвидации, с которыми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Дайте подробное обоснование Вашей роли и сферы ответственности за последние 3 (три) года как должностного лица или значительного участника в компании, с которой Вы были связаны и которая была поставлена в условия, связанные с принудительным банкротством, ликвидацией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Семейное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(родители, супруг(а), дети):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2904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и место работы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адрес, № тел.</w:t>
            </w:r>
          </w:p>
        </w:tc>
        <w:tc>
          <w:tcPr>
            <w:tcW w:type="dxa" w:w="2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Привлекались ли близкие родственники к уголовной ответственности: Да/нет.
 Если да, то причины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просроченной задолженностей (кредиты) перед 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финансово-кредитными организациями или небанковскими финансово-кредитными организациями перечислите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Укажите компании в любой стране, в которых Вы являлись (в случае отчуждения доли в уставном капитале необходимо указать дату отчуждения) и/или являетесь учредителем, акционером (владельцем) в течение последних 3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7"/>
        <w:gridCol w:w="1815"/>
        <w:gridCol w:w="2031"/>
        <w:gridCol w:w="1583"/>
        <w:gridCol w:w="2481"/>
      </w:tblGrid>
      <w:tr>
        <w:tc>
          <w:tcPr>
            <w:tcW w:type="dxa" w:w="2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юридического лица, местонахождение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 юридического лица</w:t>
            </w:r>
          </w:p>
        </w:tc>
        <w:tc>
          <w:tcPr>
            <w:tcW w:type="dxa" w:w="2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владения в капитале, в сомах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 данного юридического лица, в %</w:t>
            </w:r>
          </w:p>
        </w:tc>
      </w:tr>
      <w:tr>
        <w:tc>
          <w:tcPr>
            <w:tcW w:type="dxa" w:w="2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Представьте любую другую информацию, которую Вы считаете важной для рассмотрения заявки на получение лицензий платежной организации/оператора платежных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подпись       "____" ______________________________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подписать каждую страницу анкеты.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в анкете заверяются словами "исправленному верить" и собственноручной подписью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акционера (учредителя)/участника платежной организации/оператора платежных систем
 </w:t>
      </w:r>
      <w:r>
        <w:rPr>
          <w:rFonts w:ascii="Arial" w:cs="Arial" w:eastAsia="Arial" w:hAnsi="Arial"/>
          <w:sz w:val="24"/>
          <w:szCs w:val="24"/>
        </w:rPr>
        <w:t xml:space="preserve">(заполняется юридическим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3053"/>
        <w:gridCol w:w="3053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лиц,
 ФИО физических лиц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компании, в которых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(полное наименование заявителя -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участником/акционером: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3023"/>
        <w:gridCol w:w="3084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аффилированные с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(полное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физические лица: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7"/>
        <w:gridCol w:w="3060"/>
        <w:gridCol w:w="3062"/>
      </w:tblGrid>
      <w:tr>
        <w:tc>
          <w:tcPr>
            <w:tcW w:type="dxa" w:w="4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лиц,
 ФИО физических лиц</w:t>
            </w:r>
          </w:p>
        </w:tc>
        <w:tc>
          <w:tcPr>
            <w:tcW w:type="dxa" w:w="3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4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Укажите, вовлечена ли компания в судебные споры с кем-либо по финансовой деятельности, если да - укажите подробно о деталях судебного спора (истец, ответчик, предмет спора, в какой судебной инстанции рассматривается судебное дело, на каком этапе рассмотрения находится дело)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Другая информация, являющаяся существенной по мнению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РЕКОМЕНДАЦИЯ
 кандидату в члены исполнительного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 </w:t>
      </w:r>
    </w:p>
    <w:p>
      <w:pPr>
        <w:spacing w:after="75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(фамилия, имя, отчество)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 серия ________ №__________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(вид документа)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(дата выдачи) (кем выдан)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 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(фамилия, имя, отчество) 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 серия ____________ №_________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(вид документа)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 выдачи)                                            (кем выдан)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(доверенности, закона, иного правового акта)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передачу персональных данных (предоставление Национальным банком третьим лицам в соответствии с </w:t>
      </w:r>
      <w:hyperlink w:history="1" r:id="rIdsjalubwt6pl4hlz_t6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информации персонального характера» и международными договорами.</w:t>
      </w:r>
      <w:r>
        <w:rPr>
          <w:rFonts w:ascii="Arial" w:cs="Arial" w:eastAsia="Arial" w:hAnsi="Arial"/>
          <w:sz w:val="24"/>
          <w:szCs w:val="24"/>
        </w:rPr>
        <w:t xml:space="preserve">);”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h8vbxconvl9yuz9bp6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трансграничную передачу персональных данных (передача Национальным банком персональных данных держателям,находящимся под юрисдикцией других государств) всех предоставляемых мной персональных данных в соответствии с банковским законодательством.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zpdf1zah9f74oomio42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лицензирования, предусмотренных настоящим Положением.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 </w:t>
      </w:r>
      <w:hyperlink w:history="1" r:id="rId_ubdtyjr2h0v5k7xhs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 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информации персонального характера» и пунктом 12 </w:t>
      </w:r>
      <w:hyperlink w:history="1" r:id="rIdqwnryxraiycy6a0ej6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 постановлением Правительства Кыргызской Республики от 21 ноября 2017 года № 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«____»___________________ 20__ г.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ФИО_________________________________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ix-xqcy6ys6htozr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dalil.kg/document/800704</w:t>
      </w:r>
    </w:hyperlink>
  </w:p>
  <w:p>
    <w:pPr>
      <w:spacing w:after="0" w:before="40"/>
      <w:jc w:val="center"/>
    </w:pPr>
    <w:hyperlink w:history="1" r:id="rIdzi6vrpmrj095faylmy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ga_niyqdsbavxsivkgq" Type="http://schemas.openxmlformats.org/officeDocument/2006/relationships/hyperlink" Target="https://dalil.kg/document/800703" TargetMode="External"/><Relationship Id="rIdxst4kdnpofcdfhzrwk6y8" Type="http://schemas.openxmlformats.org/officeDocument/2006/relationships/hyperlink" Target="https://dalil.kg/document/800760" TargetMode="External"/><Relationship Id="rIdogvynfc0rfjgwey4whx0v" Type="http://schemas.openxmlformats.org/officeDocument/2006/relationships/hyperlink" Target="https://dalil.kg/document/800444" TargetMode="External"/><Relationship Id="rIdkxzmteby77mn73li1p4yy" Type="http://schemas.openxmlformats.org/officeDocument/2006/relationships/hyperlink" Target="https://dalil.kg/document/800760" TargetMode="External"/><Relationship Id="rIdf9-ycobclpevn5qykx81b" Type="http://schemas.openxmlformats.org/officeDocument/2006/relationships/hyperlink" Target="https://dalil.kg/document/800444" TargetMode="External"/><Relationship Id="rIdfrkvhw7l7f1mm7zipjito" Type="http://schemas.openxmlformats.org/officeDocument/2006/relationships/hyperlink" Target="https://dalil.kg/document/800760" TargetMode="External"/><Relationship Id="rIdeerfaotnpuka8rdrhkw6i" Type="http://schemas.openxmlformats.org/officeDocument/2006/relationships/hyperlink" Target="https://dalil.kg/document/800760" TargetMode="External"/><Relationship Id="rId8xu_bufiovefmxvjuokwo" Type="http://schemas.openxmlformats.org/officeDocument/2006/relationships/hyperlink" Target="https://dalil.kg/document/800444" TargetMode="External"/><Relationship Id="rIdyisdjjxtsqlvlth0uwaba" Type="http://schemas.openxmlformats.org/officeDocument/2006/relationships/hyperlink" Target="https://dalil.kg/document/800444" TargetMode="External"/><Relationship Id="rIds7rem8bzdtjshzims9rfm" Type="http://schemas.openxmlformats.org/officeDocument/2006/relationships/hyperlink" Target="https://dalil.kg/document/800760" TargetMode="External"/><Relationship Id="rIdetagrubuy_ce9bici3yvq" Type="http://schemas.openxmlformats.org/officeDocument/2006/relationships/hyperlink" Target="https://dalil.kg/document/800760" TargetMode="External"/><Relationship Id="rIdovjtwqvhu0sxmf5pvmoyv" Type="http://schemas.openxmlformats.org/officeDocument/2006/relationships/hyperlink" Target="https://dalil.kg/document/800760" TargetMode="External"/><Relationship Id="rIdlkxtvnygoflvr92rtzok4" Type="http://schemas.openxmlformats.org/officeDocument/2006/relationships/hyperlink" Target="https://dalil.kg/document/303019" TargetMode="External"/><Relationship Id="rIdalpk-k6gejuyvvkgfnzrl" Type="http://schemas.openxmlformats.org/officeDocument/2006/relationships/hyperlink" Target="https://dalil.kg/document/303018" TargetMode="External"/><Relationship Id="rIdsfmjrtn4dsitxcptfh-dc" Type="http://schemas.openxmlformats.org/officeDocument/2006/relationships/hyperlink" Target="https://dalil.kg/document/800760" TargetMode="External"/><Relationship Id="rIdmlthma-yh3s46fqrgdsea" Type="http://schemas.openxmlformats.org/officeDocument/2006/relationships/hyperlink" Target="https://dalil.kg/document/800760" TargetMode="External"/><Relationship Id="rIdsnhunjigctjp0c-8zqfwg" Type="http://schemas.openxmlformats.org/officeDocument/2006/relationships/hyperlink" Target="https://dalil.kg/document/800704#pr3" TargetMode="External"/><Relationship Id="rId8g1k67xscnte0bhhwa7n9" Type="http://schemas.openxmlformats.org/officeDocument/2006/relationships/hyperlink" Target="https://dalil.kg/document/800704#pr4" TargetMode="External"/><Relationship Id="rIdt61qifndfiiiovdkqoa0-" Type="http://schemas.openxmlformats.org/officeDocument/2006/relationships/hyperlink" Target="https://dalil.kg/document/800444" TargetMode="External"/><Relationship Id="rIdutuuwppsy_yp3bowtjshs" Type="http://schemas.openxmlformats.org/officeDocument/2006/relationships/hyperlink" Target="https://dalil.kg/document/800760" TargetMode="External"/><Relationship Id="rId74kwnnq4iezql2fokceu4" Type="http://schemas.openxmlformats.org/officeDocument/2006/relationships/hyperlink" Target="https://dalil.kg/document/800760" TargetMode="External"/><Relationship Id="rIdxhalt9l9f2auvoxvzhxri" Type="http://schemas.openxmlformats.org/officeDocument/2006/relationships/hyperlink" Target="https://dalil.kg/document/800760" TargetMode="External"/><Relationship Id="rIdznuawqh48ct2igy6vazuz" Type="http://schemas.openxmlformats.org/officeDocument/2006/relationships/hyperlink" Target="https://dalil.kg/document/800444" TargetMode="External"/><Relationship Id="rIdgfu5rd6hycqcvutmizkxh" Type="http://schemas.openxmlformats.org/officeDocument/2006/relationships/hyperlink" Target="https://dalil.kg/document/800760" TargetMode="External"/><Relationship Id="rIdrvqkwvamuvjq8xmxkflou" Type="http://schemas.openxmlformats.org/officeDocument/2006/relationships/hyperlink" Target="https://dalil.kg/document/800704#pr1" TargetMode="External"/><Relationship Id="rIdtkkzlw_eq_o1nxclpapge" Type="http://schemas.openxmlformats.org/officeDocument/2006/relationships/hyperlink" Target="https://dalil.kg/document/800704#pr2" TargetMode="External"/><Relationship Id="rIdofa5jggndzz5bro0erh36" Type="http://schemas.openxmlformats.org/officeDocument/2006/relationships/hyperlink" Target="https://dalil.kg/document/800704#pr3" TargetMode="External"/><Relationship Id="rIdf00bm_5h3lmzgp2xm71jd" Type="http://schemas.openxmlformats.org/officeDocument/2006/relationships/hyperlink" Target="https://dalil.kg/document/800704#pr4" TargetMode="External"/><Relationship Id="rId6dmfj3iugqpi-fvvcim67" Type="http://schemas.openxmlformats.org/officeDocument/2006/relationships/hyperlink" Target="https://dalil.kg/document/800444" TargetMode="External"/><Relationship Id="rIdtqxenq6npdx6shdgjok-x" Type="http://schemas.openxmlformats.org/officeDocument/2006/relationships/hyperlink" Target="https://dalil.kg/document/800444" TargetMode="External"/><Relationship Id="rIdioy8hinlrx_fgkxl3zegd" Type="http://schemas.openxmlformats.org/officeDocument/2006/relationships/hyperlink" Target="https://dalil.kg/document/800760" TargetMode="External"/><Relationship Id="rIdznagcwksshfvqawykfrtz" Type="http://schemas.openxmlformats.org/officeDocument/2006/relationships/hyperlink" Target="https://dalil.kg/document/800704#pr1" TargetMode="External"/><Relationship Id="rIddnnaylfgaxgkyjcnby1n5" Type="http://schemas.openxmlformats.org/officeDocument/2006/relationships/hyperlink" Target="https://dalil.kg/document/800704#pr2" TargetMode="External"/><Relationship Id="rIdqa1dtbjzreps6skyv16qm" Type="http://schemas.openxmlformats.org/officeDocument/2006/relationships/hyperlink" Target="https://dalil.kg/document/800704#pr3" TargetMode="External"/><Relationship Id="rId5i5a842hxjutjx_-cevn9" Type="http://schemas.openxmlformats.org/officeDocument/2006/relationships/hyperlink" Target="https://dalil.kg/document/800704#pr4" TargetMode="External"/><Relationship Id="rIdnggreq9w89kyopgthjvjw" Type="http://schemas.openxmlformats.org/officeDocument/2006/relationships/hyperlink" Target="https://dalil.kg/document/800704#r3" TargetMode="External"/><Relationship Id="rIdxtzggt6cfep7cx92emn-e" Type="http://schemas.openxmlformats.org/officeDocument/2006/relationships/hyperlink" Target="https://dalil.kg/document/800701" TargetMode="External"/><Relationship Id="rId1rpj3wypec6dx33zzx8zm" Type="http://schemas.openxmlformats.org/officeDocument/2006/relationships/hyperlink" Target="https://dalil.kg/document/800444" TargetMode="External"/><Relationship Id="rIdsrmsjzdkowaynlqs-au5p" Type="http://schemas.openxmlformats.org/officeDocument/2006/relationships/hyperlink" Target="https://dalil.kg/document/800444" TargetMode="External"/><Relationship Id="rIdl2r8brghjc6w6w_snwndu" Type="http://schemas.openxmlformats.org/officeDocument/2006/relationships/hyperlink" Target="https://dalil.kg/document/800760" TargetMode="External"/><Relationship Id="rId4psgxkmtolpzjppobuubb" Type="http://schemas.openxmlformats.org/officeDocument/2006/relationships/hyperlink" Target="https://dalil.kg/document/800760" TargetMode="External"/><Relationship Id="rIdfalyjiv9dvczqsywnxbol" Type="http://schemas.openxmlformats.org/officeDocument/2006/relationships/hyperlink" Target="https://dalil.kg/document/800760" TargetMode="External"/><Relationship Id="rIdzyy72foyasnv_mym4thiq" Type="http://schemas.openxmlformats.org/officeDocument/2006/relationships/hyperlink" Target="https://dalil.kg/document/800760" TargetMode="External"/><Relationship Id="rId9d6zcn1gopdn0ultneeh4" Type="http://schemas.openxmlformats.org/officeDocument/2006/relationships/hyperlink" Target="https://dalil.kg/document/800760" TargetMode="External"/><Relationship Id="rIdvbthfjvmt89y_zyklpqf7" Type="http://schemas.openxmlformats.org/officeDocument/2006/relationships/hyperlink" Target="https://dalil.kg/document/800704#r3" TargetMode="External"/><Relationship Id="rIdm23ajoi6i5oyak7beaki0" Type="http://schemas.openxmlformats.org/officeDocument/2006/relationships/hyperlink" Target="https://dalil.kg/document/800760" TargetMode="External"/><Relationship Id="rIddfjdivkgrsuhig9dbdqki" Type="http://schemas.openxmlformats.org/officeDocument/2006/relationships/hyperlink" Target="https://dalil.kg/document/800760" TargetMode="External"/><Relationship Id="rIdbggzeem4pfyguzcmfdwbx" Type="http://schemas.openxmlformats.org/officeDocument/2006/relationships/hyperlink" Target="https://dalil.kg/document/800760" TargetMode="External"/><Relationship Id="rIdikjmasrir9-vwgicecvcx" Type="http://schemas.openxmlformats.org/officeDocument/2006/relationships/hyperlink" Target="https://dalil.kg/document/800760" TargetMode="External"/><Relationship Id="rIdsbjkeclvmb_euh5o7lq9i" Type="http://schemas.openxmlformats.org/officeDocument/2006/relationships/hyperlink" Target="https://dalil.kg/document/800760" TargetMode="External"/><Relationship Id="rIdba2g2govh74wovqwznq_0" Type="http://schemas.openxmlformats.org/officeDocument/2006/relationships/hyperlink" Target="https://dalil.kg/document/800760" TargetMode="External"/><Relationship Id="rIddksod3g9tllpgmjhnbhqn" Type="http://schemas.openxmlformats.org/officeDocument/2006/relationships/hyperlink" Target="https://dalil.kg/document/800760" TargetMode="External"/><Relationship Id="rIdwdpub9ahdsiwwxvgkjvpe" Type="http://schemas.openxmlformats.org/officeDocument/2006/relationships/hyperlink" Target="https://dalil.kg/document/800760" TargetMode="External"/><Relationship Id="rIdytbyhjxsqqgmz6g2nkhen" Type="http://schemas.openxmlformats.org/officeDocument/2006/relationships/hyperlink" Target="https://dalil.kg/document/800760" TargetMode="External"/><Relationship Id="rIdmtvhezdjrjbbn7yyy4dgk" Type="http://schemas.openxmlformats.org/officeDocument/2006/relationships/hyperlink" Target="https://dalil.kg/document/800444" TargetMode="External"/><Relationship Id="rIdkebom4ned3ig3zxbc181a" Type="http://schemas.openxmlformats.org/officeDocument/2006/relationships/hyperlink" Target="https://dalil.kg/document/800704#pr5" TargetMode="External"/><Relationship Id="rIdjwmfdp5lndwaxgdeao5fi" Type="http://schemas.openxmlformats.org/officeDocument/2006/relationships/hyperlink" Target="https://dalil.kg/document/800760" TargetMode="External"/><Relationship Id="rIdggvqqyuasmfklza8owzeq" Type="http://schemas.openxmlformats.org/officeDocument/2006/relationships/hyperlink" Target="https://dalil.kg/document/800704#pr2" TargetMode="External"/><Relationship Id="rId1qtky_gp44qadwxpcznc6" Type="http://schemas.openxmlformats.org/officeDocument/2006/relationships/hyperlink" Target="https://dalil.kg/document/800760" TargetMode="External"/><Relationship Id="rId_ah6bbiixyzru4qnhr6_p" Type="http://schemas.openxmlformats.org/officeDocument/2006/relationships/hyperlink" Target="https://dalil.kg/document/800444" TargetMode="External"/><Relationship Id="rIdhvv-h71ejyazou29bypvt" Type="http://schemas.openxmlformats.org/officeDocument/2006/relationships/hyperlink" Target="https://dalil.kg/document/800760" TargetMode="External"/><Relationship Id="rIdmbnxn2pdsgnfljk1zlrk4" Type="http://schemas.openxmlformats.org/officeDocument/2006/relationships/hyperlink" Target="https://dalil.kg/document/800760" TargetMode="External"/><Relationship Id="rIdqob01eblqcrw0pxyajlod" Type="http://schemas.openxmlformats.org/officeDocument/2006/relationships/hyperlink" Target="https://dalil.kg/document/800760" TargetMode="External"/><Relationship Id="rIdlcxnzjllkenaf1nekdrpr" Type="http://schemas.openxmlformats.org/officeDocument/2006/relationships/hyperlink" Target="https://dalil.kg/document/800760" TargetMode="External"/><Relationship Id="rIdw8qnzo34ekowwpsf7eznh" Type="http://schemas.openxmlformats.org/officeDocument/2006/relationships/hyperlink" Target="https://dalil.kg/document/800760" TargetMode="External"/><Relationship Id="rIdfsrpt6tgie2-0ywqbqcxe" Type="http://schemas.openxmlformats.org/officeDocument/2006/relationships/hyperlink" Target="https://dalil.kg/document/800760" TargetMode="External"/><Relationship Id="rIdsjalubwt6pl4hlz_t6d5e" Type="http://schemas.openxmlformats.org/officeDocument/2006/relationships/hyperlink" Target="https://dalil.kg/document/202269" TargetMode="External"/><Relationship Id="rIdh8vbxconvl9yuz9bp6trk" Type="http://schemas.openxmlformats.org/officeDocument/2006/relationships/hyperlink" Target="https://dalil.kg/document/800444" TargetMode="External"/><Relationship Id="rIdzpdf1zah9f74oomio429v" Type="http://schemas.openxmlformats.org/officeDocument/2006/relationships/hyperlink" Target="https://dalil.kg/document/800444" TargetMode="External"/><Relationship Id="rId_ubdtyjr2h0v5k7xhsuhj" Type="http://schemas.openxmlformats.org/officeDocument/2006/relationships/hyperlink" Target="https://dalil.kg/document/202269#st_24" TargetMode="External"/><Relationship Id="rIdqwnryxraiycy6a0ej6lil" Type="http://schemas.openxmlformats.org/officeDocument/2006/relationships/hyperlink" Target="https://dalil.kg/document/12001#pr" TargetMode="External"/><Relationship Id="rId8" Type="http://schemas.openxmlformats.org/officeDocument/2006/relationships/image" Target="media/8de64316e95979c063c17bcd5380dc052a2594e9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ix-xqcy6ys6htozrhum" Type="http://schemas.openxmlformats.org/officeDocument/2006/relationships/hyperlink" Target="https://dalil.kg/document/800704" TargetMode="External"/><Relationship Id="rIdzi6vrpmrj095faylmyi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2026-09-25T10:34:36.047Z</dcterms:created>
  <dcterms:modified xsi:type="dcterms:W3CDTF">2026-09-25T10:34:36.047Z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