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2015 года № 65/1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дополнения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ijm519buspc9_vir_w0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</w:t>
      </w:r>
      <w:hyperlink w:history="1" r:id="rIddq0x1_ybkbwajvenlyj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декабря 2009 года № 51/6;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wrbsqv7t7bunzcajick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микрофинансовыми организациями, осуществляющими операции в соответствии с исламскими принципами банковского дела и финансирования" </w:t>
      </w:r>
      <w:hyperlink w:history="1" r:id="rIdjbqzb6h3qxtzgda7nfa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сентября 2014 года № 42/8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"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лиц" </w:t>
      </w:r>
      <w:r>
        <w:rPr>
          <w:rFonts w:ascii="Arial" w:cs="Arial" w:eastAsia="Arial" w:hAnsi="Arial"/>
          <w:sz w:val="24"/>
          <w:szCs w:val="24"/>
        </w:rPr>
        <w:t xml:space="preserve">от 22 октября 2003 года № 31/3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в кредитных союзах, осуществляющих операции в соответствии с исламскими принципами банковского дела и финансирования" </w:t>
      </w:r>
      <w:r>
        <w:rPr>
          <w:rFonts w:ascii="Arial" w:cs="Arial" w:eastAsia="Arial" w:hAnsi="Arial"/>
          <w:sz w:val="24"/>
          <w:szCs w:val="24"/>
        </w:rPr>
        <w:t xml:space="preserve">от 23 апреля 2014 года № 16/3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новой редакции </w:t>
      </w:r>
      <w:hyperlink w:history="1" r:id="rIdsf28ivos-a6ssy6crq2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кредитов в кредитных союзах" </w:t>
      </w:r>
      <w:hyperlink w:history="1" r:id="rIdmlxxrcq-nmal-qm1bud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апреля 2006 года № 10/6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ЗАО "ЭкоИсламикБанк", ОЮЛ "Ассоциация развития исламской экономики, финансов и индустрии", Ассоциации микрофинансовых организаций, микрофинансовых организаций, ОАО "Финансовая Компания Кредитных Союзов", Национальной ассоциации кредитных союзов и кооперативов, Ассоциации кредитных союзов и кооперативов Кыргызстана, кредитных союзов, ОсОО ОЦ "Баракат".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Л.Дж.Орозбаеву.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ДОПОЛНЕНИЕ
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28 декабря 2009 года № 51/6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б) пункта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"б) двух лет с момента возникновения права собственности - для недвижимого имущества.".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микрофинансовыми организациями, осуществляющими операции в соответствии с исламскими принципами банковского дела и финансирования" от 24 сентября 2014 года № 42/8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Положении</w:t>
      </w:r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микрофинансовыми организациями, осуществляющими операции в соответствии с исламскими принципами банковского дела и финансирования",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"Ислам банк иши жана каржылоо принциптерине ылайык операцияларды жузого ашырган микрофинансылык уюмдар тарабынан активдерди классификациялоо жана потенциалдуу жоготуулардын жана чыгым тартуулардын ордун жабууга каралган камга тиешелуу чегеруулор жонундо" Жобо";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пункта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у клиента - физического лица, в том числе индивидуального предпринимателя, непогашенной задолженности в других финансово-кредитных учреждениях по любому другому активу, за исключением активов, профинансированных по целевым государственным программам Правительства Кыргызской Республики. Примечание: признак, указанный в настоящем абзаце не распространяется на овердрафты в рамках зарплатных проектов;";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"29. Прочая собственность классифицируется как потери, если она не продана МФО по истечении следующих сроков: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одного года - для 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двух лет с момента возникновения права собственности - для недвижимого имущества.".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"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лиц" от 22 октября 2003 года № 31/3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абзац пункта 4.1.2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Двух лет с момента возникновения права собственности - для недвижимого имущества.".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классификации активов и соответствующих отчислениях в резерв на покрытие потенциальных потерь и убытков в кредитных союзах, осуществляющих операции в соответствии с исламскими принципами банковского дела и финансирования" от 23 апреля 2014 года № 16/3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в кредитных союзах, осуществляющих операции в соответствии с исламскими принципами банковского дела и финансирования",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пункта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у клиента - физического лица, в том числе индивидуального предпринимателя, непогашенной задолженности в других финансово-кредитных учреждениях по любому другому активу, за исключением активов, профинансированных по целевым государственным программам Правительства Кыргызской Республики. Примечание: признак, указанный в настоящем абзаце не распространяется на овердрафты в рамках зарплатных проектов;";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двух лет с момента возникновения права собственности - для недвижимого имущества.".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новой редакции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классификации кредитов в кредитных союзах" от 12 апреля 2006 года № 10/6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классификации кредитов в кредитных союзах",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3.11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"3.11. Классификация прочей собственности в кредитных союзах: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прочая собственность кредитных союзов, т.е. собственность (имущество), принятая в погашение кредитов или активов, подобных кредитам, сразу после признания ее в балансе классифицируется как минимум как субстандартная;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прочая собственность классифицируется как потери, если она не продана кредитным союзом по истечении следующих сроков: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одного года - для 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двух лет с момента возникновения права собственности - для недвижимого имущества.".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0u3ni0jxe5b9hri6s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dalil.kg/document/800718</w:t>
      </w:r>
    </w:hyperlink>
  </w:p>
  <w:p>
    <w:pPr>
      <w:spacing w:after="0" w:before="40"/>
      <w:jc w:val="center"/>
    </w:pPr>
    <w:hyperlink w:history="1" r:id="rIdhvb6ephmwndolpjumbm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m519buspc9_vir_w0oa" Type="http://schemas.openxmlformats.org/officeDocument/2006/relationships/hyperlink" Target="https://dalil.kg/document/800718#&#1079;1" TargetMode="External"/><Relationship Id="rIddq0x1_ybkbwajvenlyj31" Type="http://schemas.openxmlformats.org/officeDocument/2006/relationships/hyperlink" Target="https://dalil.kg/document/301269" TargetMode="External"/><Relationship Id="rIdwrbsqv7t7bunzcajickhh" Type="http://schemas.openxmlformats.org/officeDocument/2006/relationships/hyperlink" Target="https://dalil.kg/document/302959" TargetMode="External"/><Relationship Id="rIdjbqzb6h3qxtzgda7nfarp" Type="http://schemas.openxmlformats.org/officeDocument/2006/relationships/hyperlink" Target="https://dalil.kg/document/302958" TargetMode="External"/><Relationship Id="rIdsf28ivos-a6ssy6crq2vm" Type="http://schemas.openxmlformats.org/officeDocument/2006/relationships/hyperlink" Target="https://dalil.kg/document/300426" TargetMode="External"/><Relationship Id="rIdmlxxrcq-nmal-qm1budge" Type="http://schemas.openxmlformats.org/officeDocument/2006/relationships/hyperlink" Target="https://dalil.kg/document/3004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0u3ni0jxe5b9hri6s6k" Type="http://schemas.openxmlformats.org/officeDocument/2006/relationships/hyperlink" Target="https://dalil.kg/document/800718" TargetMode="External"/><Relationship Id="rIdhvb6ephmwndolpjumbm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2026-09-24T21:48:51.223Z</dcterms:created>
  <dcterms:modified xsi:type="dcterms:W3CDTF">2026-09-24T21:48:51.223Z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